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0CEB" w14:textId="77777777" w:rsidR="00DD5D9E" w:rsidRPr="006F7FA8" w:rsidRDefault="00DD5D9E" w:rsidP="00DD5D9E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39"/>
        <w:outlineLvl w:val="0"/>
        <w:rPr>
          <w:rFonts w:ascii="Century Gothic" w:hAnsi="Century Gothic" w:cs="Century Gothic"/>
          <w:b/>
          <w:bCs/>
          <w:color w:val="554495"/>
          <w:spacing w:val="-2"/>
          <w:w w:val="105"/>
          <w:sz w:val="24"/>
          <w:szCs w:val="24"/>
          <w:lang w:val="cy-GB"/>
        </w:rPr>
      </w:pPr>
    </w:p>
    <w:p w14:paraId="023A7D79" w14:textId="77777777" w:rsidR="00DD5D9E" w:rsidRPr="006F7FA8" w:rsidRDefault="00DD5D9E" w:rsidP="00DD5D9E">
      <w:pPr>
        <w:tabs>
          <w:tab w:val="left" w:pos="2130"/>
        </w:tabs>
        <w:kinsoku w:val="0"/>
        <w:overflowPunct w:val="0"/>
        <w:autoSpaceDE w:val="0"/>
        <w:autoSpaceDN w:val="0"/>
        <w:adjustRightInd w:val="0"/>
        <w:spacing w:after="0" w:line="294" w:lineRule="exact"/>
        <w:ind w:left="39"/>
        <w:outlineLvl w:val="0"/>
        <w:rPr>
          <w:rFonts w:ascii="Century Gothic" w:hAnsi="Century Gothic" w:cs="Century Gothic"/>
          <w:b/>
          <w:bCs/>
          <w:color w:val="554495"/>
          <w:spacing w:val="-2"/>
          <w:w w:val="105"/>
          <w:sz w:val="24"/>
          <w:szCs w:val="24"/>
          <w:lang w:val="cy-GB"/>
        </w:rPr>
      </w:pPr>
      <w:r w:rsidRPr="006F7FA8">
        <w:rPr>
          <w:rFonts w:ascii="Century Gothic" w:hAnsi="Century Gothic" w:cs="Century Gothic"/>
          <w:b/>
          <w:bCs/>
          <w:color w:val="554495"/>
          <w:spacing w:val="-2"/>
          <w:w w:val="105"/>
          <w:sz w:val="24"/>
          <w:szCs w:val="24"/>
          <w:lang w:val="cy-GB"/>
        </w:rPr>
        <w:tab/>
      </w:r>
    </w:p>
    <w:p w14:paraId="18EC463A" w14:textId="77777777" w:rsidR="00DD5D9E" w:rsidRPr="006F7FA8" w:rsidRDefault="00DD5D9E" w:rsidP="00DD5D9E">
      <w:pPr>
        <w:kinsoku w:val="0"/>
        <w:overflowPunct w:val="0"/>
        <w:autoSpaceDE w:val="0"/>
        <w:autoSpaceDN w:val="0"/>
        <w:adjustRightInd w:val="0"/>
        <w:spacing w:after="0" w:line="294" w:lineRule="exact"/>
        <w:ind w:left="39"/>
        <w:outlineLvl w:val="0"/>
        <w:rPr>
          <w:rFonts w:ascii="Century Gothic" w:hAnsi="Century Gothic" w:cs="Century Gothic"/>
          <w:b/>
          <w:bCs/>
          <w:color w:val="554495"/>
          <w:spacing w:val="-2"/>
          <w:w w:val="105"/>
          <w:sz w:val="24"/>
          <w:szCs w:val="24"/>
          <w:lang w:val="cy-GB"/>
        </w:rPr>
      </w:pPr>
    </w:p>
    <w:p w14:paraId="3B4EEC8D" w14:textId="77777777" w:rsidR="00780342" w:rsidRPr="006F7FA8" w:rsidRDefault="00780342" w:rsidP="006F7FA8">
      <w:pPr>
        <w:pStyle w:val="Header"/>
        <w:pBdr>
          <w:top w:val="double" w:sz="4" w:space="1" w:color="002060"/>
          <w:left w:val="double" w:sz="4" w:space="4" w:color="002060"/>
          <w:bottom w:val="double" w:sz="4" w:space="0" w:color="002060"/>
          <w:right w:val="double" w:sz="4" w:space="4" w:color="002060"/>
        </w:pBdr>
        <w:shd w:val="clear" w:color="auto" w:fill="DBE5F1"/>
        <w:jc w:val="center"/>
        <w:rPr>
          <w:rFonts w:ascii="Tahoma" w:hAnsi="Tahoma" w:cs="Tahoma"/>
          <w:b/>
          <w:color w:val="1F497D"/>
          <w:sz w:val="36"/>
          <w:szCs w:val="36"/>
          <w:lang w:val="cy-GB"/>
        </w:rPr>
      </w:pPr>
    </w:p>
    <w:p w14:paraId="5DD5A0A8" w14:textId="41032C39" w:rsidR="00780342" w:rsidRPr="006F7FA8" w:rsidRDefault="00780342" w:rsidP="006F7FA8">
      <w:pPr>
        <w:pStyle w:val="Header"/>
        <w:pBdr>
          <w:top w:val="double" w:sz="4" w:space="1" w:color="002060"/>
          <w:left w:val="double" w:sz="4" w:space="4" w:color="002060"/>
          <w:bottom w:val="double" w:sz="4" w:space="0" w:color="002060"/>
          <w:right w:val="double" w:sz="4" w:space="4" w:color="002060"/>
        </w:pBdr>
        <w:shd w:val="clear" w:color="auto" w:fill="DBE5F1"/>
        <w:jc w:val="center"/>
        <w:rPr>
          <w:rFonts w:ascii="Tahoma" w:hAnsi="Tahoma" w:cs="Tahoma"/>
          <w:b/>
          <w:color w:val="1F497D"/>
          <w:sz w:val="36"/>
          <w:szCs w:val="36"/>
          <w:lang w:val="cy-GB"/>
        </w:rPr>
      </w:pPr>
      <w:r w:rsidRPr="006F7FA8">
        <w:rPr>
          <w:rFonts w:ascii="Tahoma" w:hAnsi="Tahoma" w:cs="Tahoma"/>
          <w:b/>
          <w:color w:val="1F497D"/>
          <w:sz w:val="36"/>
          <w:szCs w:val="36"/>
          <w:lang w:val="cy-GB"/>
        </w:rPr>
        <w:t xml:space="preserve"> </w:t>
      </w:r>
      <w:r w:rsidR="006F7FA8" w:rsidRPr="006F7FA8">
        <w:rPr>
          <w:b/>
          <w:sz w:val="24"/>
          <w:lang w:val="cy-GB"/>
        </w:rPr>
        <w:t>Cyd-bwyllgor Archwilio Comisiynydd Heddlu a Throseddu (</w:t>
      </w:r>
      <w:proofErr w:type="spellStart"/>
      <w:r w:rsidR="006F7FA8" w:rsidRPr="006F7FA8">
        <w:rPr>
          <w:b/>
          <w:sz w:val="24"/>
          <w:lang w:val="cy-GB"/>
        </w:rPr>
        <w:t>CHTh</w:t>
      </w:r>
      <w:proofErr w:type="spellEnd"/>
      <w:r w:rsidR="006F7FA8" w:rsidRPr="006F7FA8">
        <w:rPr>
          <w:b/>
          <w:sz w:val="24"/>
          <w:lang w:val="cy-GB"/>
        </w:rPr>
        <w:t>) a Phrif Gwnstabl (PG) Dyfed-Powys</w:t>
      </w:r>
    </w:p>
    <w:p w14:paraId="67813927" w14:textId="107C74CE" w:rsidR="00780342" w:rsidRPr="006F7FA8" w:rsidRDefault="006F7FA8" w:rsidP="006F7FA8">
      <w:pPr>
        <w:pStyle w:val="Header"/>
        <w:pBdr>
          <w:top w:val="double" w:sz="4" w:space="1" w:color="002060"/>
          <w:left w:val="double" w:sz="4" w:space="4" w:color="002060"/>
          <w:bottom w:val="double" w:sz="4" w:space="0" w:color="002060"/>
          <w:right w:val="double" w:sz="4" w:space="4" w:color="002060"/>
        </w:pBdr>
        <w:shd w:val="clear" w:color="auto" w:fill="DBE5F1"/>
        <w:jc w:val="center"/>
        <w:rPr>
          <w:rFonts w:ascii="Tahoma" w:eastAsia="Batang" w:hAnsi="Tahoma" w:cs="Tahoma"/>
          <w:color w:val="1F497D"/>
          <w:sz w:val="28"/>
          <w:szCs w:val="36"/>
          <w:lang w:val="cy-GB" w:eastAsia="ko-KR"/>
        </w:rPr>
      </w:pPr>
      <w:r w:rsidRPr="006F7FA8">
        <w:rPr>
          <w:rFonts w:ascii="Tahoma" w:hAnsi="Tahoma" w:cs="Tahoma"/>
          <w:b/>
          <w:color w:val="1F497D"/>
          <w:sz w:val="28"/>
          <w:szCs w:val="36"/>
          <w:lang w:val="cy-GB"/>
        </w:rPr>
        <w:t>Cylch Gorchwy</w:t>
      </w:r>
      <w:r w:rsidR="00B8408A">
        <w:rPr>
          <w:rFonts w:ascii="Tahoma" w:hAnsi="Tahoma" w:cs="Tahoma"/>
          <w:b/>
          <w:color w:val="1F497D"/>
          <w:sz w:val="28"/>
          <w:szCs w:val="36"/>
          <w:lang w:val="cy-GB"/>
        </w:rPr>
        <w:t>l</w:t>
      </w:r>
    </w:p>
    <w:p w14:paraId="637A6B20" w14:textId="0DDE43D1" w:rsidR="00780342" w:rsidRPr="006F7FA8" w:rsidRDefault="00780342" w:rsidP="00780342">
      <w:pPr>
        <w:pStyle w:val="Heading1"/>
        <w:tabs>
          <w:tab w:val="num" w:pos="432"/>
        </w:tabs>
        <w:ind w:left="0"/>
        <w:contextualSpacing/>
        <w:jc w:val="both"/>
        <w:rPr>
          <w:rFonts w:ascii="Calibri" w:eastAsia="Times New Roman" w:hAnsi="Calibri" w:cs="Calibri"/>
          <w:sz w:val="22"/>
          <w:szCs w:val="22"/>
          <w:lang w:val="cy-GB" w:eastAsia="en-GB"/>
        </w:rPr>
      </w:pPr>
      <w:bookmarkStart w:id="0" w:name="_Toc112130362"/>
      <w:r w:rsidRPr="006F7FA8">
        <w:rPr>
          <w:rFonts w:ascii="Calibri" w:hAnsi="Calibri" w:cs="Calibri"/>
          <w:sz w:val="22"/>
          <w:szCs w:val="22"/>
          <w:lang w:val="cy-GB"/>
        </w:rPr>
        <w:t xml:space="preserve">1. </w:t>
      </w:r>
      <w:bookmarkEnd w:id="0"/>
      <w:r w:rsidR="006F7FA8">
        <w:rPr>
          <w:rFonts w:ascii="Verdana" w:hAnsi="Verdana" w:cs="Calibri"/>
          <w:sz w:val="22"/>
          <w:szCs w:val="22"/>
          <w:lang w:val="cy-GB"/>
        </w:rPr>
        <w:t xml:space="preserve">CYFLWYNIAD </w:t>
      </w:r>
    </w:p>
    <w:p w14:paraId="6A6CA249" w14:textId="77777777" w:rsidR="00780342" w:rsidRPr="006F7FA8" w:rsidRDefault="00780342" w:rsidP="00B453B1">
      <w:pPr>
        <w:pStyle w:val="Heading1"/>
        <w:tabs>
          <w:tab w:val="num" w:pos="432"/>
        </w:tabs>
        <w:ind w:left="284"/>
        <w:contextualSpacing/>
        <w:jc w:val="both"/>
        <w:rPr>
          <w:rFonts w:ascii="Verdana" w:hAnsi="Verdana" w:cs="Calibri"/>
          <w:b w:val="0"/>
          <w:sz w:val="22"/>
          <w:szCs w:val="22"/>
          <w:lang w:val="cy-GB"/>
        </w:rPr>
      </w:pPr>
    </w:p>
    <w:p w14:paraId="649AA76E" w14:textId="4BCA94F7" w:rsidR="00780342" w:rsidRPr="006F7FA8" w:rsidRDefault="006F7FA8" w:rsidP="006F7FA8">
      <w:pPr>
        <w:pStyle w:val="Heading1"/>
        <w:tabs>
          <w:tab w:val="num" w:pos="432"/>
        </w:tabs>
        <w:ind w:left="284"/>
        <w:contextualSpacing/>
        <w:jc w:val="both"/>
        <w:rPr>
          <w:rFonts w:ascii="Verdana" w:hAnsi="Verdana" w:cs="Calibri"/>
          <w:b w:val="0"/>
          <w:sz w:val="22"/>
          <w:szCs w:val="22"/>
          <w:lang w:val="cy-GB"/>
        </w:rPr>
      </w:pPr>
      <w:r w:rsidRPr="006F7FA8">
        <w:rPr>
          <w:rFonts w:ascii="Verdana" w:hAnsi="Verdana" w:cs="Calibri"/>
          <w:b w:val="0"/>
          <w:sz w:val="22"/>
          <w:szCs w:val="22"/>
          <w:lang w:val="cy-GB"/>
        </w:rPr>
        <w:t>Mae’r ddogfen hon yn diffinio’r cylch gorchwyl ar gyfer Cyd-bwyllgor Archwilio Comisiynydd Heddlu a Throseddu (</w:t>
      </w:r>
      <w:proofErr w:type="spellStart"/>
      <w:r w:rsidRPr="006F7FA8">
        <w:rPr>
          <w:rFonts w:ascii="Verdana" w:hAnsi="Verdana" w:cs="Calibri"/>
          <w:b w:val="0"/>
          <w:sz w:val="22"/>
          <w:szCs w:val="22"/>
          <w:lang w:val="cy-GB"/>
        </w:rPr>
        <w:t>CHTh</w:t>
      </w:r>
      <w:proofErr w:type="spellEnd"/>
      <w:r w:rsidRPr="006F7FA8">
        <w:rPr>
          <w:rFonts w:ascii="Verdana" w:hAnsi="Verdana" w:cs="Calibri"/>
          <w:b w:val="0"/>
          <w:sz w:val="22"/>
          <w:szCs w:val="22"/>
          <w:lang w:val="cy-GB"/>
        </w:rPr>
        <w:t>) a Phrif Gwnstabl (PG) Dyfed-Powys, ei aelodaeth a rolau a chyfrifoldebau’r aelodau</w:t>
      </w:r>
      <w:r w:rsidR="00780342" w:rsidRPr="006F7FA8">
        <w:rPr>
          <w:rFonts w:ascii="Verdana" w:hAnsi="Verdana" w:cs="Calibri"/>
          <w:b w:val="0"/>
          <w:sz w:val="22"/>
          <w:szCs w:val="22"/>
          <w:lang w:val="cy-GB"/>
        </w:rPr>
        <w:t>.</w:t>
      </w:r>
    </w:p>
    <w:p w14:paraId="1C1609CB" w14:textId="77777777" w:rsidR="00DD5D9E" w:rsidRPr="006F7FA8" w:rsidRDefault="00DD5D9E" w:rsidP="00DD5D9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Verdana" w:hAnsi="Verdana" w:cs="Verdana"/>
          <w:lang w:val="cy-GB"/>
        </w:rPr>
      </w:pPr>
    </w:p>
    <w:p w14:paraId="14827AA1" w14:textId="552E6AC0" w:rsidR="00DD5D9E" w:rsidRPr="006F7FA8" w:rsidRDefault="00B453B1" w:rsidP="00B453B1">
      <w:pPr>
        <w:pStyle w:val="Heading1"/>
        <w:tabs>
          <w:tab w:val="num" w:pos="432"/>
        </w:tabs>
        <w:ind w:left="0"/>
        <w:contextualSpacing/>
        <w:jc w:val="both"/>
        <w:rPr>
          <w:rFonts w:ascii="Verdana" w:hAnsi="Verdana" w:cs="Calibri"/>
          <w:sz w:val="22"/>
          <w:szCs w:val="22"/>
          <w:lang w:val="cy-GB"/>
        </w:rPr>
      </w:pPr>
      <w:r w:rsidRPr="006F7FA8">
        <w:rPr>
          <w:rFonts w:ascii="Verdana" w:hAnsi="Verdana" w:cs="Calibri"/>
          <w:sz w:val="22"/>
          <w:szCs w:val="22"/>
          <w:lang w:val="cy-GB"/>
        </w:rPr>
        <w:t>2.</w:t>
      </w:r>
      <w:r w:rsidR="006F7FA8">
        <w:rPr>
          <w:rFonts w:ascii="Verdana" w:hAnsi="Verdana" w:cs="Calibri"/>
          <w:sz w:val="22"/>
          <w:szCs w:val="22"/>
          <w:lang w:val="cy-GB"/>
        </w:rPr>
        <w:t xml:space="preserve"> DATGANIAD O DDIBEN </w:t>
      </w:r>
    </w:p>
    <w:p w14:paraId="6CA729B5" w14:textId="77777777" w:rsidR="00B453B1" w:rsidRPr="006F7FA8" w:rsidRDefault="00B453B1" w:rsidP="00B453B1">
      <w:pPr>
        <w:rPr>
          <w:rFonts w:ascii="Verdana" w:hAnsi="Verdana"/>
          <w:lang w:val="cy-GB"/>
        </w:rPr>
      </w:pPr>
    </w:p>
    <w:p w14:paraId="63F7FFEF" w14:textId="70E23915" w:rsidR="00DD5D9E" w:rsidRPr="006F7FA8" w:rsidRDefault="006F7FA8" w:rsidP="006F7FA8">
      <w:pPr>
        <w:pStyle w:val="Heading1"/>
        <w:tabs>
          <w:tab w:val="num" w:pos="432"/>
        </w:tabs>
        <w:ind w:left="284"/>
        <w:contextualSpacing/>
        <w:jc w:val="both"/>
        <w:rPr>
          <w:rFonts w:ascii="Verdana" w:hAnsi="Verdana" w:cs="Calibri"/>
          <w:b w:val="0"/>
          <w:sz w:val="22"/>
          <w:szCs w:val="22"/>
          <w:lang w:val="cy-GB"/>
        </w:rPr>
      </w:pPr>
      <w:r w:rsidRPr="006F7FA8">
        <w:rPr>
          <w:rFonts w:ascii="Verdana" w:hAnsi="Verdana" w:cs="Calibri"/>
          <w:b w:val="0"/>
          <w:sz w:val="22"/>
          <w:szCs w:val="22"/>
          <w:lang w:val="cy-GB"/>
        </w:rPr>
        <w:t xml:space="preserve">Diben </w:t>
      </w:r>
      <w:r>
        <w:rPr>
          <w:rFonts w:ascii="Verdana" w:hAnsi="Verdana" w:cs="Calibri"/>
          <w:b w:val="0"/>
          <w:sz w:val="22"/>
          <w:szCs w:val="22"/>
          <w:lang w:val="cy-GB"/>
        </w:rPr>
        <w:t>y pwyllgor</w:t>
      </w:r>
      <w:r w:rsidRPr="006F7FA8">
        <w:rPr>
          <w:rFonts w:ascii="Verdana" w:hAnsi="Verdana" w:cs="Calibri"/>
          <w:b w:val="0"/>
          <w:sz w:val="22"/>
          <w:szCs w:val="22"/>
          <w:lang w:val="cy-GB"/>
        </w:rPr>
        <w:t xml:space="preserve"> yw darparu </w:t>
      </w:r>
      <w:r>
        <w:rPr>
          <w:rFonts w:ascii="Verdana" w:hAnsi="Verdana" w:cs="Calibri"/>
          <w:b w:val="0"/>
          <w:sz w:val="22"/>
          <w:szCs w:val="22"/>
          <w:lang w:val="cy-GB"/>
        </w:rPr>
        <w:t>ffocws</w:t>
      </w:r>
      <w:r w:rsidRPr="006F7FA8">
        <w:rPr>
          <w:rFonts w:ascii="Verdana" w:hAnsi="Verdana" w:cs="Calibri"/>
          <w:b w:val="0"/>
          <w:sz w:val="22"/>
          <w:szCs w:val="22"/>
          <w:lang w:val="cy-GB"/>
        </w:rPr>
        <w:t xml:space="preserve"> annibynnol</w:t>
      </w:r>
      <w:r w:rsidR="007170B6">
        <w:rPr>
          <w:rFonts w:ascii="Verdana" w:hAnsi="Verdana" w:cs="Calibri"/>
          <w:b w:val="0"/>
          <w:sz w:val="22"/>
          <w:szCs w:val="22"/>
          <w:lang w:val="cy-GB"/>
        </w:rPr>
        <w:t xml:space="preserve">, lefel uwch </w:t>
      </w:r>
      <w:r w:rsidRPr="006F7FA8">
        <w:rPr>
          <w:rFonts w:ascii="Verdana" w:hAnsi="Verdana" w:cs="Calibri"/>
          <w:b w:val="0"/>
          <w:sz w:val="22"/>
          <w:szCs w:val="22"/>
          <w:lang w:val="cy-GB"/>
        </w:rPr>
        <w:t xml:space="preserve">ar ddigonolrwydd </w:t>
      </w:r>
      <w:r>
        <w:rPr>
          <w:rFonts w:ascii="Verdana" w:hAnsi="Verdana" w:cs="Calibri"/>
          <w:b w:val="0"/>
          <w:sz w:val="22"/>
          <w:szCs w:val="22"/>
          <w:lang w:val="cy-GB"/>
        </w:rPr>
        <w:t xml:space="preserve">trefniadau </w:t>
      </w:r>
      <w:r w:rsidRPr="006F7FA8">
        <w:rPr>
          <w:rFonts w:ascii="Verdana" w:hAnsi="Verdana" w:cs="Calibri"/>
          <w:b w:val="0"/>
          <w:sz w:val="22"/>
          <w:szCs w:val="22"/>
          <w:lang w:val="cy-GB"/>
        </w:rPr>
        <w:t>llywodraethu</w:t>
      </w:r>
      <w:r>
        <w:rPr>
          <w:rFonts w:ascii="Verdana" w:hAnsi="Verdana" w:cs="Calibri"/>
          <w:b w:val="0"/>
          <w:sz w:val="22"/>
          <w:szCs w:val="22"/>
          <w:lang w:val="cy-GB"/>
        </w:rPr>
        <w:t xml:space="preserve">, </w:t>
      </w:r>
      <w:r w:rsidR="007170B6">
        <w:rPr>
          <w:rFonts w:ascii="Verdana" w:hAnsi="Verdana" w:cs="Calibri"/>
          <w:b w:val="0"/>
          <w:sz w:val="22"/>
          <w:szCs w:val="22"/>
          <w:lang w:val="cy-GB"/>
        </w:rPr>
        <w:t>risg</w:t>
      </w:r>
      <w:r w:rsidRPr="006F7FA8">
        <w:rPr>
          <w:rFonts w:ascii="Verdana" w:hAnsi="Verdana" w:cs="Calibri"/>
          <w:b w:val="0"/>
          <w:sz w:val="22"/>
          <w:szCs w:val="22"/>
          <w:lang w:val="cy-GB"/>
        </w:rPr>
        <w:t xml:space="preserve"> a rheol</w:t>
      </w:r>
      <w:r>
        <w:rPr>
          <w:rFonts w:ascii="Verdana" w:hAnsi="Verdana" w:cs="Calibri"/>
          <w:b w:val="0"/>
          <w:sz w:val="22"/>
          <w:szCs w:val="22"/>
          <w:lang w:val="cy-GB"/>
        </w:rPr>
        <w:t xml:space="preserve">aeth. Ei rôl yw sicrhau bod sicrwydd digonol dros lywodraethu, </w:t>
      </w:r>
      <w:r w:rsidR="007170B6">
        <w:rPr>
          <w:rFonts w:ascii="Verdana" w:hAnsi="Verdana" w:cs="Calibri"/>
          <w:b w:val="0"/>
          <w:sz w:val="22"/>
          <w:szCs w:val="22"/>
          <w:lang w:val="cy-GB"/>
        </w:rPr>
        <w:t>risg</w:t>
      </w:r>
      <w:r>
        <w:rPr>
          <w:rFonts w:ascii="Verdana" w:hAnsi="Verdana" w:cs="Calibri"/>
          <w:b w:val="0"/>
          <w:sz w:val="22"/>
          <w:szCs w:val="22"/>
          <w:lang w:val="cy-GB"/>
        </w:rPr>
        <w:t xml:space="preserve"> a rheolaeth, sy’n rhoi mwy o hyder i’r </w:t>
      </w:r>
      <w:proofErr w:type="spellStart"/>
      <w:r>
        <w:rPr>
          <w:rFonts w:ascii="Verdana" w:hAnsi="Verdana" w:cs="Calibri"/>
          <w:b w:val="0"/>
          <w:sz w:val="22"/>
          <w:szCs w:val="22"/>
          <w:lang w:val="cy-GB"/>
        </w:rPr>
        <w:t>CHTh</w:t>
      </w:r>
      <w:proofErr w:type="spellEnd"/>
      <w:r>
        <w:rPr>
          <w:rFonts w:ascii="Verdana" w:hAnsi="Verdana" w:cs="Calibri"/>
          <w:b w:val="0"/>
          <w:sz w:val="22"/>
          <w:szCs w:val="22"/>
          <w:lang w:val="cy-GB"/>
        </w:rPr>
        <w:t xml:space="preserve"> a’r PG fod y trefniadau hynny’n effeithiol</w:t>
      </w:r>
      <w:r w:rsidR="00DD5D9E" w:rsidRPr="006F7FA8">
        <w:rPr>
          <w:rFonts w:ascii="Verdana" w:hAnsi="Verdana" w:cs="Calibri"/>
          <w:b w:val="0"/>
          <w:sz w:val="22"/>
          <w:szCs w:val="22"/>
          <w:lang w:val="cy-GB"/>
        </w:rPr>
        <w:t>.</w:t>
      </w:r>
    </w:p>
    <w:p w14:paraId="3C226557" w14:textId="77777777" w:rsidR="00B453B1" w:rsidRPr="006F7FA8" w:rsidRDefault="00B453B1" w:rsidP="00B453B1">
      <w:pPr>
        <w:pStyle w:val="Heading1"/>
        <w:tabs>
          <w:tab w:val="num" w:pos="432"/>
        </w:tabs>
        <w:ind w:left="284"/>
        <w:contextualSpacing/>
        <w:jc w:val="both"/>
        <w:rPr>
          <w:rFonts w:ascii="Verdana" w:hAnsi="Verdana" w:cs="Calibri"/>
          <w:b w:val="0"/>
          <w:sz w:val="22"/>
          <w:szCs w:val="22"/>
          <w:lang w:val="cy-GB"/>
        </w:rPr>
      </w:pPr>
    </w:p>
    <w:p w14:paraId="0E969B91" w14:textId="288A321F" w:rsidR="00DD5D9E" w:rsidRPr="006F7FA8" w:rsidRDefault="006F7FA8" w:rsidP="00B453B1">
      <w:pPr>
        <w:pStyle w:val="Heading1"/>
        <w:tabs>
          <w:tab w:val="num" w:pos="432"/>
        </w:tabs>
        <w:ind w:left="284"/>
        <w:contextualSpacing/>
        <w:jc w:val="both"/>
        <w:rPr>
          <w:rFonts w:ascii="Verdana" w:hAnsi="Verdana" w:cs="Calibri"/>
          <w:b w:val="0"/>
          <w:sz w:val="22"/>
          <w:szCs w:val="22"/>
          <w:lang w:val="cy-GB"/>
        </w:rPr>
      </w:pPr>
      <w:r>
        <w:rPr>
          <w:rFonts w:ascii="Verdana" w:hAnsi="Verdana" w:cs="Calibri"/>
          <w:b w:val="0"/>
          <w:sz w:val="22"/>
          <w:szCs w:val="22"/>
          <w:lang w:val="cy-GB"/>
        </w:rPr>
        <w:t xml:space="preserve">Mae’r Cyd-bwyllgor Archwilio’n goruchwylio archwilio mewnol ac allanol, ynghyd </w:t>
      </w:r>
      <w:r w:rsidR="007170B6" w:rsidRPr="007170B6">
        <w:rPr>
          <w:rFonts w:ascii="Calibri" w:hAnsi="Calibri" w:cs="Calibri"/>
          <w:b w:val="0"/>
          <w:sz w:val="22"/>
          <w:szCs w:val="22"/>
          <w:lang w:val="cy-GB"/>
        </w:rPr>
        <w:t>â</w:t>
      </w:r>
      <w:r w:rsidR="007170B6">
        <w:rPr>
          <w:rFonts w:ascii="Verdana" w:hAnsi="Verdana" w:cs="Calibri"/>
          <w:b w:val="0"/>
          <w:sz w:val="22"/>
          <w:szCs w:val="22"/>
          <w:lang w:val="cy-GB"/>
        </w:rPr>
        <w:t>’r</w:t>
      </w:r>
      <w:r>
        <w:rPr>
          <w:rFonts w:ascii="Verdana" w:hAnsi="Verdana" w:cs="Calibri"/>
          <w:b w:val="0"/>
          <w:sz w:val="22"/>
          <w:szCs w:val="22"/>
          <w:lang w:val="cy-GB"/>
        </w:rPr>
        <w:t xml:space="preserve"> adroddiadau ariannol a llywodraethu, gan helpu i sicrhau bod trefniadau digonol mewn grym ar gyfer herio mewnol ac atebolrwydd cyhoeddus. </w:t>
      </w:r>
      <w:r w:rsidR="00DD5D9E" w:rsidRPr="006F7FA8">
        <w:rPr>
          <w:rFonts w:ascii="Verdana" w:hAnsi="Verdana" w:cs="Calibri"/>
          <w:b w:val="0"/>
          <w:sz w:val="22"/>
          <w:szCs w:val="22"/>
          <w:lang w:val="cy-GB"/>
        </w:rPr>
        <w:t xml:space="preserve"> </w:t>
      </w:r>
    </w:p>
    <w:p w14:paraId="42DABECD" w14:textId="77777777" w:rsidR="00DD5D9E" w:rsidRPr="006F7FA8" w:rsidRDefault="00DD5D9E" w:rsidP="00DD5D9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Verdana" w:hAnsi="Verdana" w:cs="Verdana"/>
          <w:sz w:val="34"/>
          <w:szCs w:val="34"/>
          <w:lang w:val="cy-GB"/>
        </w:rPr>
      </w:pPr>
    </w:p>
    <w:p w14:paraId="5CD68FFE" w14:textId="79F22BFD" w:rsidR="00DD5D9E" w:rsidRPr="006F7FA8" w:rsidRDefault="00B453B1" w:rsidP="00B453B1">
      <w:pPr>
        <w:pStyle w:val="Heading1"/>
        <w:tabs>
          <w:tab w:val="num" w:pos="432"/>
        </w:tabs>
        <w:ind w:left="0"/>
        <w:contextualSpacing/>
        <w:jc w:val="both"/>
        <w:rPr>
          <w:rFonts w:ascii="Verdana" w:hAnsi="Verdana" w:cs="Calibri"/>
          <w:sz w:val="22"/>
          <w:szCs w:val="22"/>
          <w:lang w:val="cy-GB"/>
        </w:rPr>
      </w:pPr>
      <w:r w:rsidRPr="006F7FA8">
        <w:rPr>
          <w:rFonts w:ascii="Verdana" w:hAnsi="Verdana" w:cs="Calibri"/>
          <w:sz w:val="22"/>
          <w:szCs w:val="22"/>
          <w:lang w:val="cy-GB"/>
        </w:rPr>
        <w:t xml:space="preserve">3. </w:t>
      </w:r>
      <w:r w:rsidR="006F7FA8">
        <w:rPr>
          <w:rFonts w:ascii="Verdana" w:hAnsi="Verdana" w:cs="Calibri"/>
          <w:sz w:val="22"/>
          <w:szCs w:val="22"/>
          <w:lang w:val="cy-GB"/>
        </w:rPr>
        <w:t xml:space="preserve">Llywodraethu, </w:t>
      </w:r>
      <w:r w:rsidR="007170B6">
        <w:rPr>
          <w:rFonts w:ascii="Verdana" w:hAnsi="Verdana" w:cs="Calibri"/>
          <w:sz w:val="22"/>
          <w:szCs w:val="22"/>
          <w:lang w:val="cy-GB"/>
        </w:rPr>
        <w:t>risg</w:t>
      </w:r>
      <w:r w:rsidR="006F7FA8">
        <w:rPr>
          <w:rFonts w:ascii="Verdana" w:hAnsi="Verdana" w:cs="Calibri"/>
          <w:sz w:val="22"/>
          <w:szCs w:val="22"/>
          <w:lang w:val="cy-GB"/>
        </w:rPr>
        <w:t xml:space="preserve"> a rheolaeth</w:t>
      </w:r>
    </w:p>
    <w:p w14:paraId="2E5EF517" w14:textId="77777777" w:rsidR="00B427A3" w:rsidRPr="006F7FA8" w:rsidRDefault="00B427A3" w:rsidP="00B427A3">
      <w:pPr>
        <w:rPr>
          <w:rFonts w:ascii="Verdana" w:hAnsi="Verdana" w:cs="Calibri"/>
          <w:bCs/>
          <w:lang w:val="cy-GB"/>
        </w:rPr>
      </w:pPr>
    </w:p>
    <w:p w14:paraId="0BED49D4" w14:textId="2A00C5C5" w:rsidR="00B427A3" w:rsidRPr="006F7FA8" w:rsidRDefault="006F7FA8" w:rsidP="00B427A3">
      <w:pPr>
        <w:rPr>
          <w:lang w:val="cy-GB"/>
        </w:rPr>
      </w:pPr>
      <w:r>
        <w:rPr>
          <w:rFonts w:ascii="Verdana" w:hAnsi="Verdana" w:cs="Calibri"/>
          <w:bCs/>
          <w:lang w:val="cy-GB"/>
        </w:rPr>
        <w:t xml:space="preserve">Bydd y </w:t>
      </w:r>
      <w:r w:rsidR="007170B6">
        <w:rPr>
          <w:rFonts w:ascii="Verdana" w:hAnsi="Verdana" w:cs="Calibri"/>
          <w:bCs/>
          <w:lang w:val="cy-GB"/>
        </w:rPr>
        <w:t>P</w:t>
      </w:r>
      <w:r>
        <w:rPr>
          <w:rFonts w:ascii="Verdana" w:hAnsi="Verdana" w:cs="Calibri"/>
          <w:bCs/>
          <w:lang w:val="cy-GB"/>
        </w:rPr>
        <w:t>wyllgor yn</w:t>
      </w:r>
      <w:r w:rsidR="00B427A3" w:rsidRPr="006F7FA8">
        <w:rPr>
          <w:rFonts w:ascii="Verdana" w:hAnsi="Verdana" w:cs="Calibri"/>
          <w:bCs/>
          <w:lang w:val="cy-GB"/>
        </w:rPr>
        <w:t>:</w:t>
      </w:r>
    </w:p>
    <w:p w14:paraId="2935EEA8" w14:textId="2D9B2CE0" w:rsidR="00DD5D9E" w:rsidRPr="007170B6" w:rsidRDefault="00807906" w:rsidP="00242F0D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 w:rsidRPr="007170B6">
        <w:rPr>
          <w:rFonts w:cs="Calibri"/>
          <w:lang w:val="cy-GB"/>
        </w:rPr>
        <w:t>Adolygu’r trefniadau llywodraethu corfforaethol yn erbyn y fframwaith llywodraethu da, gan gynnwys y fframwaith moesegol, ac ystyried y Fframwaith Llywodraethu Corfforaethol (sy’n cynnwys y Cod Llywodraethu Corfforaethol, Cynllun Cydsyniad, Rheoliadau Ariannol a Gorchmynion Sefydlog ar gyfer Cytundebau).</w:t>
      </w:r>
    </w:p>
    <w:p w14:paraId="1511760E" w14:textId="64675FBC" w:rsidR="00DD5D9E" w:rsidRPr="007170B6" w:rsidRDefault="00242F0D" w:rsidP="00242F0D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 w:rsidRPr="007170B6">
        <w:rPr>
          <w:rFonts w:cstheme="minorHAnsi"/>
          <w:w w:val="90"/>
          <w:lang w:val="cy-GB"/>
        </w:rPr>
        <w:t>M</w:t>
      </w:r>
      <w:r w:rsidR="00DD5D9E" w:rsidRPr="007170B6">
        <w:rPr>
          <w:rFonts w:cstheme="minorHAnsi"/>
          <w:w w:val="90"/>
          <w:lang w:val="cy-GB"/>
        </w:rPr>
        <w:t>onit</w:t>
      </w:r>
      <w:r w:rsidR="00732CA9" w:rsidRPr="007170B6">
        <w:rPr>
          <w:rFonts w:cstheme="minorHAnsi"/>
          <w:w w:val="90"/>
          <w:lang w:val="cy-GB"/>
        </w:rPr>
        <w:t xml:space="preserve">ro datblygu a gweithredu </w:t>
      </w:r>
      <w:r w:rsidR="00A05D6E">
        <w:rPr>
          <w:rFonts w:cstheme="minorHAnsi"/>
          <w:w w:val="90"/>
          <w:lang w:val="cy-GB"/>
        </w:rPr>
        <w:t xml:space="preserve">rheoli risg yn </w:t>
      </w:r>
      <w:r w:rsidR="00732CA9" w:rsidRPr="007170B6">
        <w:rPr>
          <w:rFonts w:cstheme="minorHAnsi"/>
          <w:w w:val="90"/>
          <w:lang w:val="cy-GB"/>
        </w:rPr>
        <w:t xml:space="preserve">effeithiol yn </w:t>
      </w:r>
      <w:proofErr w:type="spellStart"/>
      <w:r w:rsidR="00732CA9" w:rsidRPr="007170B6">
        <w:rPr>
          <w:rFonts w:cstheme="minorHAnsi"/>
          <w:w w:val="90"/>
          <w:lang w:val="cy-GB"/>
        </w:rPr>
        <w:t>SCHTh</w:t>
      </w:r>
      <w:proofErr w:type="spellEnd"/>
      <w:r w:rsidR="00732CA9" w:rsidRPr="007170B6">
        <w:rPr>
          <w:rFonts w:cstheme="minorHAnsi"/>
          <w:w w:val="90"/>
          <w:lang w:val="cy-GB"/>
        </w:rPr>
        <w:t xml:space="preserve"> a’r Heddlu</w:t>
      </w:r>
      <w:r w:rsidR="00DD5D9E" w:rsidRPr="007170B6">
        <w:rPr>
          <w:rFonts w:cstheme="minorHAnsi"/>
          <w:w w:val="90"/>
          <w:lang w:val="cy-GB"/>
        </w:rPr>
        <w:t>.</w:t>
      </w:r>
    </w:p>
    <w:p w14:paraId="59EAB473" w14:textId="2B8B4FA7" w:rsidR="00DD5D9E" w:rsidRPr="007170B6" w:rsidRDefault="00732CA9" w:rsidP="00242F0D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 w:rsidRPr="007170B6">
        <w:rPr>
          <w:rFonts w:cstheme="minorHAnsi"/>
          <w:w w:val="90"/>
          <w:lang w:val="cy-GB"/>
        </w:rPr>
        <w:t xml:space="preserve">Monitro cynnydd o ran mynd i’r afael â materion sy’n gysylltiedig â risg yr adroddwyd amdanynt wrth y pwyllgor. </w:t>
      </w:r>
    </w:p>
    <w:p w14:paraId="1C1996EA" w14:textId="6CD0AD79" w:rsidR="00DD5D9E" w:rsidRPr="007170B6" w:rsidRDefault="00732CA9" w:rsidP="00242F0D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 w:rsidRPr="007170B6">
        <w:rPr>
          <w:rFonts w:cstheme="minorHAnsi"/>
          <w:w w:val="90"/>
          <w:lang w:val="cy-GB"/>
        </w:rPr>
        <w:t xml:space="preserve">Ystyried adroddiadau ar effeithiolrwydd rheoliadau mewnol a monitro gweithredu camau y cytunwyd arnynt. </w:t>
      </w:r>
    </w:p>
    <w:p w14:paraId="5CFF383F" w14:textId="77777777" w:rsidR="00732CA9" w:rsidRPr="006F7FA8" w:rsidRDefault="00732CA9" w:rsidP="00732CA9">
      <w:pPr>
        <w:pStyle w:val="ListParagraph"/>
        <w:tabs>
          <w:tab w:val="left" w:pos="1698"/>
        </w:tabs>
        <w:kinsoku w:val="0"/>
        <w:overflowPunct w:val="0"/>
        <w:spacing w:before="156" w:line="276" w:lineRule="auto"/>
        <w:ind w:left="720" w:right="557" w:firstLine="0"/>
        <w:rPr>
          <w:rFonts w:cstheme="minorHAnsi"/>
          <w:w w:val="90"/>
          <w:lang w:val="cy-GB"/>
        </w:rPr>
      </w:pPr>
    </w:p>
    <w:p w14:paraId="1CBF6182" w14:textId="77777777" w:rsidR="004D3EC3" w:rsidRPr="006F7FA8" w:rsidRDefault="004D3EC3" w:rsidP="004D3EC3">
      <w:p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</w:p>
    <w:p w14:paraId="78788AF7" w14:textId="77777777" w:rsidR="00CD78EF" w:rsidRPr="00A05D6E" w:rsidRDefault="00CD78EF" w:rsidP="00A05D6E">
      <w:p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</w:p>
    <w:p w14:paraId="43781C0B" w14:textId="73E8DAD7" w:rsidR="00CD78EF" w:rsidRPr="006F7FA8" w:rsidRDefault="00EE6CC5" w:rsidP="00CD78EF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>Ystyried adroddiadau ar effeithlonrwydd trefniadau rheolaeth ariannol, gan gynnwys cydymffurfiaeth â</w:t>
      </w:r>
      <w:r w:rsidR="00DD5D9E" w:rsidRPr="006F7FA8">
        <w:rPr>
          <w:rFonts w:cstheme="minorHAnsi"/>
          <w:w w:val="90"/>
          <w:lang w:val="cy-GB"/>
        </w:rPr>
        <w:t xml:space="preserve"> </w:t>
      </w:r>
      <w:hyperlink r:id="rId10" w:history="1">
        <w:r>
          <w:rPr>
            <w:rFonts w:cstheme="minorHAnsi"/>
            <w:b/>
            <w:bCs/>
            <w:w w:val="90"/>
            <w:u w:val="thick" w:color="554495"/>
            <w:lang w:val="cy-GB"/>
          </w:rPr>
          <w:t>Chod</w:t>
        </w:r>
        <w:r w:rsidR="00DD5D9E" w:rsidRPr="006F7FA8">
          <w:rPr>
            <w:rFonts w:cstheme="minorHAnsi"/>
            <w:b/>
            <w:bCs/>
            <w:spacing w:val="31"/>
            <w:u w:val="thick" w:color="554495"/>
            <w:lang w:val="cy-GB"/>
          </w:rPr>
          <w:t xml:space="preserve"> </w:t>
        </w:r>
        <w:r>
          <w:rPr>
            <w:rFonts w:cstheme="minorHAnsi"/>
            <w:b/>
            <w:bCs/>
            <w:w w:val="90"/>
            <w:u w:val="thick" w:color="554495"/>
            <w:lang w:val="cy-GB"/>
          </w:rPr>
          <w:t>Rheolaeth</w:t>
        </w:r>
        <w:r w:rsidR="00DD5D9E" w:rsidRPr="006F7FA8">
          <w:rPr>
            <w:rFonts w:cstheme="minorHAnsi"/>
            <w:b/>
            <w:bCs/>
            <w:spacing w:val="31"/>
            <w:u w:val="thick" w:color="554495"/>
            <w:lang w:val="cy-GB"/>
          </w:rPr>
          <w:t xml:space="preserve"> </w:t>
        </w:r>
        <w:r>
          <w:rPr>
            <w:rFonts w:cstheme="minorHAnsi"/>
            <w:b/>
            <w:bCs/>
            <w:w w:val="90"/>
            <w:u w:val="thick" w:color="554495"/>
            <w:lang w:val="cy-GB"/>
          </w:rPr>
          <w:t>Ariannol</w:t>
        </w:r>
      </w:hyperlink>
      <w:r>
        <w:rPr>
          <w:rFonts w:cstheme="minorHAnsi"/>
          <w:w w:val="90"/>
          <w:lang w:val="cy-GB"/>
        </w:rPr>
        <w:t xml:space="preserve"> CIPFA, y Strategaeth Gyfalaf a’r Polisi Rheoli Trysorlys. </w:t>
      </w:r>
      <w:r w:rsidR="009A433B" w:rsidRPr="006F7FA8">
        <w:rPr>
          <w:rFonts w:cstheme="minorHAnsi"/>
          <w:w w:val="90"/>
          <w:lang w:val="cy-GB"/>
        </w:rPr>
        <w:t xml:space="preserve"> </w:t>
      </w:r>
    </w:p>
    <w:p w14:paraId="71D8A4A4" w14:textId="0B3029C3" w:rsidR="00DD5D9E" w:rsidRPr="00EE6CC5" w:rsidRDefault="00EE6CC5" w:rsidP="00EE6CC5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Ystyried trefniadau </w:t>
      </w:r>
      <w:proofErr w:type="spellStart"/>
      <w:r>
        <w:rPr>
          <w:rFonts w:cstheme="minorHAnsi"/>
          <w:w w:val="90"/>
          <w:lang w:val="cy-GB"/>
        </w:rPr>
        <w:t>SCHTh</w:t>
      </w:r>
      <w:proofErr w:type="spellEnd"/>
      <w:r>
        <w:rPr>
          <w:rFonts w:cstheme="minorHAnsi"/>
          <w:w w:val="90"/>
          <w:lang w:val="cy-GB"/>
        </w:rPr>
        <w:t xml:space="preserve"> a’r </w:t>
      </w:r>
      <w:r w:rsidR="00246598">
        <w:rPr>
          <w:rFonts w:cstheme="minorHAnsi"/>
          <w:w w:val="90"/>
          <w:lang w:val="cy-GB"/>
        </w:rPr>
        <w:t>H</w:t>
      </w:r>
      <w:r>
        <w:rPr>
          <w:rFonts w:cstheme="minorHAnsi"/>
          <w:w w:val="90"/>
          <w:lang w:val="cy-GB"/>
        </w:rPr>
        <w:t>eddlu ar gyfer goruchwylio gwerth am arian ac adolygu sicrwydd ac asesiadau ar effeithiolrwydd y trefniadau hyn</w:t>
      </w:r>
      <w:r w:rsidR="00DD5D9E" w:rsidRPr="00EE6CC5">
        <w:rPr>
          <w:rFonts w:cstheme="minorHAnsi"/>
          <w:w w:val="90"/>
          <w:lang w:val="cy-GB"/>
        </w:rPr>
        <w:t>.</w:t>
      </w:r>
    </w:p>
    <w:p w14:paraId="1F310ED5" w14:textId="711490FA" w:rsidR="00DD5D9E" w:rsidRPr="006F7FA8" w:rsidRDefault="00EE6CC5" w:rsidP="009A433B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Adolygu’r asesiad o risgiau twyll a niwed posibl i </w:t>
      </w:r>
      <w:proofErr w:type="spellStart"/>
      <w:r>
        <w:rPr>
          <w:rFonts w:cstheme="minorHAnsi"/>
          <w:w w:val="90"/>
          <w:lang w:val="cy-GB"/>
        </w:rPr>
        <w:t>SCHTh</w:t>
      </w:r>
      <w:proofErr w:type="spellEnd"/>
      <w:r>
        <w:rPr>
          <w:rFonts w:cstheme="minorHAnsi"/>
          <w:w w:val="90"/>
          <w:lang w:val="cy-GB"/>
        </w:rPr>
        <w:t xml:space="preserve"> a’r Heddlu </w:t>
      </w:r>
      <w:r w:rsidR="00246598">
        <w:rPr>
          <w:rFonts w:cstheme="minorHAnsi"/>
          <w:w w:val="90"/>
          <w:lang w:val="cy-GB"/>
        </w:rPr>
        <w:t>drwy</w:t>
      </w:r>
      <w:r>
        <w:rPr>
          <w:rFonts w:cstheme="minorHAnsi"/>
          <w:w w:val="90"/>
          <w:lang w:val="cy-GB"/>
        </w:rPr>
        <w:t xml:space="preserve"> dwyll a llygredd.</w:t>
      </w:r>
      <w:r w:rsidR="00DD5D9E" w:rsidRPr="006F7FA8">
        <w:rPr>
          <w:rFonts w:cstheme="minorHAnsi"/>
          <w:w w:val="90"/>
          <w:lang w:val="cy-GB"/>
        </w:rPr>
        <w:t xml:space="preserve"> </w:t>
      </w:r>
    </w:p>
    <w:p w14:paraId="3812C08B" w14:textId="6BE98161" w:rsidR="009A433B" w:rsidRPr="006F7FA8" w:rsidRDefault="00EE6CC5" w:rsidP="009A433B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>Monitro’r strategaeth gwrth-dwyll, camau gweithredu ac adnoddau.</w:t>
      </w:r>
    </w:p>
    <w:p w14:paraId="4271730E" w14:textId="00AAF4E9" w:rsidR="00DD5D9E" w:rsidRPr="006F7FA8" w:rsidRDefault="00EE6CC5" w:rsidP="009A433B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Adolygu’r trefniadau llywodraethu a sicrwydd ar gyfer cydweithrediadau neu bartneriaethau arwyddocaol. </w:t>
      </w:r>
    </w:p>
    <w:p w14:paraId="1557C2C5" w14:textId="77777777" w:rsidR="009A433B" w:rsidRPr="006F7FA8" w:rsidRDefault="009A433B" w:rsidP="009A433B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Calibri"/>
          <w:b/>
          <w:bCs/>
          <w:lang w:val="cy-GB"/>
        </w:rPr>
      </w:pPr>
    </w:p>
    <w:p w14:paraId="62D7BB82" w14:textId="563B736E" w:rsidR="00DD5D9E" w:rsidRPr="006F7FA8" w:rsidRDefault="00B453B1" w:rsidP="009A433B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Calibri"/>
          <w:b/>
          <w:bCs/>
          <w:lang w:val="cy-GB"/>
        </w:rPr>
      </w:pPr>
      <w:r w:rsidRPr="006F7FA8">
        <w:rPr>
          <w:rFonts w:ascii="Verdana" w:hAnsi="Verdana" w:cs="Calibri"/>
          <w:b/>
          <w:bCs/>
          <w:lang w:val="cy-GB"/>
        </w:rPr>
        <w:t xml:space="preserve">4. </w:t>
      </w:r>
      <w:r w:rsidR="0056744A">
        <w:rPr>
          <w:rFonts w:ascii="Verdana" w:hAnsi="Verdana" w:cs="Calibri"/>
          <w:b/>
          <w:bCs/>
          <w:lang w:val="cy-GB"/>
        </w:rPr>
        <w:t xml:space="preserve">ADRODD AR LYWODRAETHU A CHYLLID  </w:t>
      </w:r>
    </w:p>
    <w:p w14:paraId="0941500F" w14:textId="77777777" w:rsidR="009A433B" w:rsidRPr="006F7FA8" w:rsidRDefault="009A433B" w:rsidP="009A433B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Century Gothic"/>
          <w:b/>
          <w:bCs/>
          <w:color w:val="575756"/>
          <w:lang w:val="cy-GB"/>
        </w:rPr>
      </w:pPr>
    </w:p>
    <w:p w14:paraId="29A8FD28" w14:textId="3A34A9FC" w:rsidR="00DD5D9E" w:rsidRPr="006F7FA8" w:rsidRDefault="0056744A" w:rsidP="009A433B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Century Gothic"/>
          <w:b/>
          <w:bCs/>
          <w:color w:val="575756"/>
          <w:lang w:val="cy-GB"/>
        </w:rPr>
      </w:pPr>
      <w:r>
        <w:rPr>
          <w:rFonts w:ascii="Verdana" w:hAnsi="Verdana" w:cs="Century Gothic"/>
          <w:b/>
          <w:bCs/>
          <w:color w:val="575756"/>
          <w:lang w:val="cy-GB"/>
        </w:rPr>
        <w:t xml:space="preserve">Adrodd ar lywodraethu </w:t>
      </w:r>
    </w:p>
    <w:p w14:paraId="5304B9BA" w14:textId="77777777" w:rsidR="009A433B" w:rsidRPr="006F7FA8" w:rsidRDefault="009A433B" w:rsidP="009A433B">
      <w:pPr>
        <w:rPr>
          <w:rFonts w:ascii="Verdana" w:hAnsi="Verdana" w:cs="Calibri"/>
          <w:bCs/>
          <w:lang w:val="cy-GB"/>
        </w:rPr>
      </w:pPr>
    </w:p>
    <w:p w14:paraId="7755F85F" w14:textId="331A1500" w:rsidR="009A433B" w:rsidRPr="006F7FA8" w:rsidRDefault="0056744A" w:rsidP="009A433B">
      <w:pPr>
        <w:rPr>
          <w:lang w:val="cy-GB"/>
        </w:rPr>
      </w:pPr>
      <w:r>
        <w:rPr>
          <w:rFonts w:ascii="Verdana" w:hAnsi="Verdana" w:cs="Calibri"/>
          <w:bCs/>
          <w:lang w:val="cy-GB"/>
        </w:rPr>
        <w:t>Bydd y Pwyllgor yn</w:t>
      </w:r>
      <w:r w:rsidR="009A433B" w:rsidRPr="006F7FA8">
        <w:rPr>
          <w:rFonts w:ascii="Verdana" w:hAnsi="Verdana" w:cs="Calibri"/>
          <w:bCs/>
          <w:lang w:val="cy-GB"/>
        </w:rPr>
        <w:t>:</w:t>
      </w:r>
    </w:p>
    <w:p w14:paraId="3826529E" w14:textId="1F9CF258" w:rsidR="00DD5D9E" w:rsidRPr="006F7FA8" w:rsidRDefault="0056744A" w:rsidP="009A433B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Adolygu’r Datganiad Llywodraethu Blynyddol cyn i’r </w:t>
      </w:r>
      <w:proofErr w:type="spellStart"/>
      <w:r>
        <w:rPr>
          <w:rFonts w:cstheme="minorHAnsi"/>
          <w:w w:val="90"/>
          <w:lang w:val="cy-GB"/>
        </w:rPr>
        <w:t>CHTh</w:t>
      </w:r>
      <w:proofErr w:type="spellEnd"/>
      <w:r>
        <w:rPr>
          <w:rFonts w:cstheme="minorHAnsi"/>
          <w:w w:val="90"/>
          <w:lang w:val="cy-GB"/>
        </w:rPr>
        <w:t xml:space="preserve"> a’r PG ei gymeradwyo ac ystyried pa un ai a yw’n adlewyrchu’r amgylchedd risg a sicrwydd ategol, gan gynnwys barn flynyddol y pennaeth archwilio mewnol. </w:t>
      </w:r>
    </w:p>
    <w:p w14:paraId="313C45D9" w14:textId="3819D0E6" w:rsidR="00DD5D9E" w:rsidRPr="006F7FA8" w:rsidRDefault="0056744A" w:rsidP="009A433B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Ystyried pa un ai a yw’r gwerthusiad blynyddol ar gyfer y Datganiad Llywodraethu Blynyddol yn dod i gasgliad teg bod trefniadau llywodraethu’n addas ar gyfer y diben, gan gefnogi cyflawni amcanion </w:t>
      </w:r>
      <w:proofErr w:type="spellStart"/>
      <w:r>
        <w:rPr>
          <w:rFonts w:cstheme="minorHAnsi"/>
          <w:w w:val="90"/>
          <w:lang w:val="cy-GB"/>
        </w:rPr>
        <w:t>SCHTh</w:t>
      </w:r>
      <w:proofErr w:type="spellEnd"/>
      <w:r>
        <w:rPr>
          <w:rFonts w:cstheme="minorHAnsi"/>
          <w:w w:val="90"/>
          <w:lang w:val="cy-GB"/>
        </w:rPr>
        <w:t xml:space="preserve"> a’r Heddlu</w:t>
      </w:r>
      <w:r w:rsidR="00DD5D9E" w:rsidRPr="006F7FA8">
        <w:rPr>
          <w:rFonts w:cstheme="minorHAnsi"/>
          <w:w w:val="90"/>
          <w:lang w:val="cy-GB"/>
        </w:rPr>
        <w:t>.</w:t>
      </w:r>
    </w:p>
    <w:p w14:paraId="7050767D" w14:textId="77777777" w:rsidR="00DD5D9E" w:rsidRPr="006F7FA8" w:rsidRDefault="00DD5D9E" w:rsidP="00DD5D9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Verdana" w:hAnsi="Verdana" w:cs="Verdana"/>
          <w:sz w:val="24"/>
          <w:szCs w:val="24"/>
          <w:lang w:val="cy-GB"/>
        </w:rPr>
      </w:pPr>
    </w:p>
    <w:p w14:paraId="59DE7F63" w14:textId="5FAC1749" w:rsidR="00DD5D9E" w:rsidRPr="006F7FA8" w:rsidRDefault="0056744A" w:rsidP="004D3EC3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Century Gothic"/>
          <w:b/>
          <w:bCs/>
          <w:color w:val="575756"/>
          <w:lang w:val="cy-GB"/>
        </w:rPr>
      </w:pPr>
      <w:r>
        <w:rPr>
          <w:rFonts w:ascii="Verdana" w:hAnsi="Verdana" w:cs="Century Gothic"/>
          <w:b/>
          <w:bCs/>
          <w:color w:val="575756"/>
          <w:lang w:val="cy-GB"/>
        </w:rPr>
        <w:t xml:space="preserve">Adrodd ariannol </w:t>
      </w:r>
    </w:p>
    <w:p w14:paraId="47C9DB0C" w14:textId="77777777" w:rsidR="004D3EC3" w:rsidRPr="006F7FA8" w:rsidRDefault="004D3EC3" w:rsidP="004D3EC3">
      <w:pPr>
        <w:rPr>
          <w:rFonts w:ascii="Verdana" w:hAnsi="Verdana" w:cs="Calibri"/>
          <w:bCs/>
          <w:lang w:val="cy-GB"/>
        </w:rPr>
      </w:pPr>
    </w:p>
    <w:p w14:paraId="25E52C49" w14:textId="1F5C8346" w:rsidR="004D3EC3" w:rsidRPr="006F7FA8" w:rsidRDefault="0056744A" w:rsidP="004D3EC3">
      <w:pPr>
        <w:rPr>
          <w:lang w:val="cy-GB"/>
        </w:rPr>
      </w:pPr>
      <w:r>
        <w:rPr>
          <w:rFonts w:ascii="Verdana" w:hAnsi="Verdana" w:cs="Calibri"/>
          <w:bCs/>
          <w:lang w:val="cy-GB"/>
        </w:rPr>
        <w:t xml:space="preserve">Bydd y </w:t>
      </w:r>
      <w:r w:rsidR="00F83C58">
        <w:rPr>
          <w:rFonts w:ascii="Verdana" w:hAnsi="Verdana" w:cs="Calibri"/>
          <w:bCs/>
          <w:lang w:val="cy-GB"/>
        </w:rPr>
        <w:t>P</w:t>
      </w:r>
      <w:r>
        <w:rPr>
          <w:rFonts w:ascii="Verdana" w:hAnsi="Verdana" w:cs="Calibri"/>
          <w:bCs/>
          <w:lang w:val="cy-GB"/>
        </w:rPr>
        <w:t>wyllgor yn</w:t>
      </w:r>
      <w:r w:rsidR="004D3EC3" w:rsidRPr="006F7FA8">
        <w:rPr>
          <w:rFonts w:ascii="Verdana" w:hAnsi="Verdana" w:cs="Calibri"/>
          <w:bCs/>
          <w:lang w:val="cy-GB"/>
        </w:rPr>
        <w:t>:</w:t>
      </w:r>
    </w:p>
    <w:p w14:paraId="63E0A696" w14:textId="66CDF2EA" w:rsidR="00DD5D9E" w:rsidRPr="006F7FA8" w:rsidRDefault="00C90547" w:rsidP="00A6088B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>Monitro’r trefniadau a’r paratoadau ar gyfer adrodd ariannol er mwyn sicrhau y gellir bodloni gofynion statudol a safonau proffesiynol.</w:t>
      </w:r>
    </w:p>
    <w:p w14:paraId="3C63BFEE" w14:textId="50D301EF" w:rsidR="00DD5D9E" w:rsidRPr="006F7FA8" w:rsidRDefault="00C90547" w:rsidP="00A6088B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>Adolygu’r datganiadau o gyfrifon blynyddol. Yn benodol, ystyried pa un ai a yw polisïau cyfrifeg</w:t>
      </w:r>
      <w:r w:rsidR="00755270">
        <w:rPr>
          <w:rFonts w:cstheme="minorHAnsi"/>
          <w:w w:val="90"/>
          <w:lang w:val="cy-GB"/>
        </w:rPr>
        <w:t xml:space="preserve"> </w:t>
      </w:r>
      <w:r w:rsidR="00F83C58">
        <w:rPr>
          <w:rFonts w:cstheme="minorHAnsi"/>
          <w:w w:val="90"/>
          <w:lang w:val="cy-GB"/>
        </w:rPr>
        <w:t xml:space="preserve">priodol </w:t>
      </w:r>
      <w:r w:rsidR="00755270">
        <w:rPr>
          <w:rFonts w:cstheme="minorHAnsi"/>
          <w:w w:val="90"/>
          <w:lang w:val="cy-GB"/>
        </w:rPr>
        <w:t xml:space="preserve">wedi’u dilyn a pha un ai a oes pryderon yn deillio o’r datganiadau ariannol neu’r archwiliad y mae angen eu dwyn i sylw’r </w:t>
      </w:r>
      <w:proofErr w:type="spellStart"/>
      <w:r w:rsidR="00755270">
        <w:rPr>
          <w:rFonts w:cstheme="minorHAnsi"/>
          <w:w w:val="90"/>
          <w:lang w:val="cy-GB"/>
        </w:rPr>
        <w:t>CHTh</w:t>
      </w:r>
      <w:proofErr w:type="spellEnd"/>
      <w:r w:rsidR="00755270">
        <w:rPr>
          <w:rFonts w:cstheme="minorHAnsi"/>
          <w:w w:val="90"/>
          <w:lang w:val="cy-GB"/>
        </w:rPr>
        <w:t xml:space="preserve"> a’r PG.</w:t>
      </w:r>
      <w:r w:rsidR="00DD5D9E" w:rsidRPr="006F7FA8">
        <w:rPr>
          <w:rFonts w:cstheme="minorHAnsi"/>
          <w:w w:val="90"/>
          <w:lang w:val="cy-GB"/>
        </w:rPr>
        <w:t xml:space="preserve"> </w:t>
      </w:r>
    </w:p>
    <w:p w14:paraId="59C6D577" w14:textId="4FAF71D3" w:rsidR="00DD5D9E" w:rsidRPr="006F7FA8" w:rsidRDefault="00755270" w:rsidP="00A6088B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Ystyried adroddiadau’r archwilydd allanol i’r </w:t>
      </w:r>
      <w:proofErr w:type="spellStart"/>
      <w:r>
        <w:rPr>
          <w:rFonts w:cstheme="minorHAnsi"/>
          <w:w w:val="90"/>
          <w:lang w:val="cy-GB"/>
        </w:rPr>
        <w:t>CHTh</w:t>
      </w:r>
      <w:proofErr w:type="spellEnd"/>
      <w:r>
        <w:rPr>
          <w:rFonts w:cstheme="minorHAnsi"/>
          <w:w w:val="90"/>
          <w:lang w:val="cy-GB"/>
        </w:rPr>
        <w:t xml:space="preserve"> a’r PG ar faterion sy’n deillio o archwilio’r cyfrifon. </w:t>
      </w:r>
      <w:r w:rsidR="00DD5D9E" w:rsidRPr="006F7FA8">
        <w:rPr>
          <w:rFonts w:cstheme="minorHAnsi"/>
          <w:w w:val="90"/>
          <w:lang w:val="cy-GB"/>
        </w:rPr>
        <w:t xml:space="preserve"> </w:t>
      </w:r>
    </w:p>
    <w:p w14:paraId="3BF8256D" w14:textId="77777777" w:rsidR="00F67A0F" w:rsidRPr="006F7FA8" w:rsidRDefault="00F67A0F" w:rsidP="00F67A0F">
      <w:pPr>
        <w:pStyle w:val="ListParagraph"/>
        <w:tabs>
          <w:tab w:val="left" w:pos="1698"/>
        </w:tabs>
        <w:kinsoku w:val="0"/>
        <w:overflowPunct w:val="0"/>
        <w:spacing w:before="156" w:line="276" w:lineRule="auto"/>
        <w:ind w:left="720" w:right="557" w:firstLine="0"/>
        <w:rPr>
          <w:rFonts w:cstheme="minorHAnsi"/>
          <w:w w:val="90"/>
          <w:lang w:val="cy-GB"/>
        </w:rPr>
      </w:pPr>
    </w:p>
    <w:p w14:paraId="39C08F5B" w14:textId="77777777" w:rsidR="00DD5D9E" w:rsidRPr="006F7FA8" w:rsidRDefault="00DD5D9E" w:rsidP="00DD5D9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Verdana" w:hAnsi="Verdana" w:cs="Verdana"/>
          <w:sz w:val="34"/>
          <w:szCs w:val="34"/>
          <w:lang w:val="cy-GB"/>
        </w:rPr>
      </w:pPr>
    </w:p>
    <w:p w14:paraId="2B4857D9" w14:textId="61FC3170" w:rsidR="00DD5D9E" w:rsidRPr="006F7FA8" w:rsidRDefault="00B453B1" w:rsidP="00F67A0F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Verdana" w:hAnsi="Verdana" w:cs="Calibri"/>
          <w:b/>
          <w:bCs/>
          <w:lang w:val="cy-GB"/>
        </w:rPr>
      </w:pPr>
      <w:r w:rsidRPr="006F7FA8">
        <w:rPr>
          <w:rFonts w:ascii="Verdana" w:hAnsi="Verdana" w:cs="Calibri"/>
          <w:b/>
          <w:bCs/>
          <w:lang w:val="cy-GB"/>
        </w:rPr>
        <w:t xml:space="preserve">5. </w:t>
      </w:r>
      <w:r w:rsidR="00755270">
        <w:rPr>
          <w:rFonts w:ascii="Verdana" w:hAnsi="Verdana" w:cs="Calibri"/>
          <w:b/>
          <w:bCs/>
          <w:lang w:val="cy-GB"/>
        </w:rPr>
        <w:t>TREFNIADAU AR GYFER ARCHWILIO A SICRWYDD</w:t>
      </w:r>
    </w:p>
    <w:p w14:paraId="115EE5BE" w14:textId="77777777" w:rsidR="002B4290" w:rsidRPr="006F7FA8" w:rsidRDefault="002B4290" w:rsidP="00DD5D9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77"/>
        <w:outlineLvl w:val="0"/>
        <w:rPr>
          <w:rFonts w:ascii="Verdana" w:hAnsi="Verdana" w:cs="Calibri"/>
          <w:b/>
          <w:bCs/>
          <w:lang w:val="cy-GB"/>
        </w:rPr>
      </w:pPr>
    </w:p>
    <w:p w14:paraId="00A06F90" w14:textId="09243985" w:rsidR="00DD5D9E" w:rsidRPr="006F7FA8" w:rsidRDefault="00755270" w:rsidP="00F67A0F">
      <w:pPr>
        <w:kinsoku w:val="0"/>
        <w:overflowPunct w:val="0"/>
        <w:autoSpaceDE w:val="0"/>
        <w:autoSpaceDN w:val="0"/>
        <w:adjustRightInd w:val="0"/>
        <w:spacing w:before="16" w:after="0" w:line="276" w:lineRule="auto"/>
        <w:ind w:right="1675"/>
        <w:rPr>
          <w:rFonts w:ascii="Verdana" w:hAnsi="Verdana" w:cstheme="minorHAnsi"/>
          <w:w w:val="90"/>
          <w:sz w:val="24"/>
          <w:szCs w:val="24"/>
          <w:lang w:val="cy-GB"/>
        </w:rPr>
      </w:pPr>
      <w:r>
        <w:rPr>
          <w:rFonts w:ascii="Verdana" w:hAnsi="Verdana" w:cstheme="minorHAnsi"/>
          <w:w w:val="90"/>
          <w:sz w:val="24"/>
          <w:szCs w:val="24"/>
          <w:lang w:val="cy-GB"/>
        </w:rPr>
        <w:t xml:space="preserve">Bydd y Pwyllgor yn ystyried fframwaith sicrwydd </w:t>
      </w:r>
      <w:proofErr w:type="spellStart"/>
      <w:r>
        <w:rPr>
          <w:rFonts w:ascii="Verdana" w:hAnsi="Verdana" w:cstheme="minorHAnsi"/>
          <w:w w:val="90"/>
          <w:sz w:val="24"/>
          <w:szCs w:val="24"/>
          <w:lang w:val="cy-GB"/>
        </w:rPr>
        <w:t>SCHTh</w:t>
      </w:r>
      <w:proofErr w:type="spellEnd"/>
      <w:r>
        <w:rPr>
          <w:rFonts w:ascii="Verdana" w:hAnsi="Verdana" w:cstheme="minorHAnsi"/>
          <w:w w:val="90"/>
          <w:sz w:val="24"/>
          <w:szCs w:val="24"/>
          <w:lang w:val="cy-GB"/>
        </w:rPr>
        <w:t xml:space="preserve"> a’r Heddlu ac yn sicrhau ei fod yn mynd i’r afael â’u peryglon a blaenoriaethau’n briodol. </w:t>
      </w:r>
      <w:r w:rsidR="00F67A0F" w:rsidRPr="006F7FA8">
        <w:rPr>
          <w:rFonts w:ascii="Verdana" w:hAnsi="Verdana" w:cstheme="minorHAnsi"/>
          <w:w w:val="90"/>
          <w:sz w:val="24"/>
          <w:szCs w:val="24"/>
          <w:lang w:val="cy-GB"/>
        </w:rPr>
        <w:t xml:space="preserve"> </w:t>
      </w:r>
    </w:p>
    <w:p w14:paraId="25E48A02" w14:textId="77777777" w:rsidR="00DD5D9E" w:rsidRPr="006F7FA8" w:rsidRDefault="00DD5D9E" w:rsidP="00DD5D9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Verdana" w:hAnsi="Verdana" w:cs="Verdana"/>
          <w:sz w:val="21"/>
          <w:szCs w:val="21"/>
          <w:lang w:val="cy-GB"/>
        </w:rPr>
      </w:pPr>
    </w:p>
    <w:p w14:paraId="4B8F2606" w14:textId="6BA9270C" w:rsidR="00DD5D9E" w:rsidRPr="006F7FA8" w:rsidRDefault="00755270" w:rsidP="00F67A0F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Century Gothic" w:hAnsi="Century Gothic" w:cs="Century Gothic"/>
          <w:b/>
          <w:bCs/>
          <w:color w:val="575756"/>
          <w:lang w:val="cy-GB"/>
        </w:rPr>
      </w:pPr>
      <w:r>
        <w:rPr>
          <w:rFonts w:ascii="Century Gothic" w:hAnsi="Century Gothic" w:cs="Century Gothic"/>
          <w:b/>
          <w:bCs/>
          <w:color w:val="575756"/>
          <w:lang w:val="cy-GB"/>
        </w:rPr>
        <w:t xml:space="preserve">Archwilio allanol </w:t>
      </w:r>
    </w:p>
    <w:p w14:paraId="4DB29B78" w14:textId="77777777" w:rsidR="00F67A0F" w:rsidRPr="006F7FA8" w:rsidRDefault="00F67A0F" w:rsidP="00F67A0F">
      <w:pPr>
        <w:rPr>
          <w:rFonts w:ascii="Verdana" w:hAnsi="Verdana" w:cs="Calibri"/>
          <w:bCs/>
          <w:lang w:val="cy-GB"/>
        </w:rPr>
      </w:pPr>
    </w:p>
    <w:p w14:paraId="58032050" w14:textId="7361E239" w:rsidR="00F67A0F" w:rsidRPr="006F7FA8" w:rsidRDefault="00755270" w:rsidP="00F67A0F">
      <w:pPr>
        <w:rPr>
          <w:lang w:val="cy-GB"/>
        </w:rPr>
      </w:pPr>
      <w:r>
        <w:rPr>
          <w:rFonts w:ascii="Verdana" w:hAnsi="Verdana" w:cs="Calibri"/>
          <w:bCs/>
          <w:lang w:val="cy-GB"/>
        </w:rPr>
        <w:t>Bydd y Pwyllgor yn</w:t>
      </w:r>
      <w:r w:rsidR="00F67A0F" w:rsidRPr="006F7FA8">
        <w:rPr>
          <w:rFonts w:ascii="Verdana" w:hAnsi="Verdana" w:cs="Calibri"/>
          <w:bCs/>
          <w:lang w:val="cy-GB"/>
        </w:rPr>
        <w:t>:</w:t>
      </w:r>
    </w:p>
    <w:p w14:paraId="0AFB6F1D" w14:textId="5248FC0B" w:rsidR="00DD5D9E" w:rsidRPr="008D4124" w:rsidRDefault="008D4124" w:rsidP="00F67A0F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>Cefnogi annibyniaeth archwilio allanol drwy ystyried asesiad blynyddol yr archwilydd allanol o’i annibyniaeth ac</w:t>
      </w:r>
      <w:r w:rsidR="00F83C58">
        <w:rPr>
          <w:rFonts w:cstheme="minorHAnsi"/>
          <w:w w:val="90"/>
          <w:lang w:val="cy-GB"/>
        </w:rPr>
        <w:t xml:space="preserve"> yn</w:t>
      </w:r>
      <w:r>
        <w:rPr>
          <w:rFonts w:cstheme="minorHAnsi"/>
          <w:w w:val="90"/>
          <w:lang w:val="cy-GB"/>
        </w:rPr>
        <w:t xml:space="preserve"> adolygu unrhyw faterion a godwyd gan yr Archwilydd Cyffredinol neu Archwilio Cymru. </w:t>
      </w:r>
    </w:p>
    <w:p w14:paraId="6AE25B0A" w14:textId="335A9E60" w:rsidR="00DD5D9E" w:rsidRPr="008D4124" w:rsidRDefault="009A0242" w:rsidP="00F67A0F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Ystyried llythyr blynyddol yr archwilydd allanol, adroddiadau perthnasol a’r adroddiad i’r rhai sy’n gyfrifol am lywodraethu. </w:t>
      </w:r>
    </w:p>
    <w:p w14:paraId="08CB6E9F" w14:textId="1D2F6C9F" w:rsidR="00DD5D9E" w:rsidRPr="008D4124" w:rsidRDefault="009A0242" w:rsidP="00F67A0F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Ystyried adroddiadau penodol, fel y cytunwyd â’r archwilydd allanol. </w:t>
      </w:r>
    </w:p>
    <w:p w14:paraId="7F5F7118" w14:textId="72EECF3A" w:rsidR="00DD5D9E" w:rsidRPr="008D4124" w:rsidRDefault="009A0242" w:rsidP="00F67A0F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>Sylwi ar gwmpas a dyfnder gwaith archwilio allanol a hyrwyddo cyflenwi gwerth am arian o archwili</w:t>
      </w:r>
      <w:r w:rsidR="00F83C58">
        <w:rPr>
          <w:rFonts w:cstheme="minorHAnsi"/>
          <w:w w:val="90"/>
          <w:lang w:val="cy-GB"/>
        </w:rPr>
        <w:t>o</w:t>
      </w:r>
      <w:r>
        <w:rPr>
          <w:rFonts w:cstheme="minorHAnsi"/>
          <w:w w:val="90"/>
          <w:lang w:val="cy-GB"/>
        </w:rPr>
        <w:t xml:space="preserve"> allanol. </w:t>
      </w:r>
    </w:p>
    <w:p w14:paraId="0B82B3C9" w14:textId="65734FEA" w:rsidR="00DD5D9E" w:rsidRPr="008D4124" w:rsidRDefault="00186223" w:rsidP="00F67A0F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Cynghori ar gomisiynu gwaith ychwanegol </w:t>
      </w:r>
      <w:r w:rsidR="00F83C58">
        <w:rPr>
          <w:rFonts w:cstheme="minorHAnsi"/>
          <w:w w:val="90"/>
          <w:lang w:val="cy-GB"/>
        </w:rPr>
        <w:t>o</w:t>
      </w:r>
      <w:r>
        <w:rPr>
          <w:rFonts w:cstheme="minorHAnsi"/>
          <w:w w:val="90"/>
          <w:lang w:val="cy-GB"/>
        </w:rPr>
        <w:t xml:space="preserve"> archwilio allanol.</w:t>
      </w:r>
    </w:p>
    <w:p w14:paraId="3037E87B" w14:textId="6DAD4EDA" w:rsidR="00DD5D9E" w:rsidRPr="008D4124" w:rsidRDefault="00186223" w:rsidP="00F67A0F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Cynghori ac argymell ar effeithiolrwydd perthnasau rhwng archwilio allanol a mewnol </w:t>
      </w:r>
      <w:r w:rsidR="00D6421C">
        <w:rPr>
          <w:rFonts w:cstheme="minorHAnsi"/>
          <w:w w:val="90"/>
          <w:lang w:val="cy-GB"/>
        </w:rPr>
        <w:t xml:space="preserve">ac asiantaethau archwilio neu gyrff perthnasol eraill. </w:t>
      </w:r>
    </w:p>
    <w:p w14:paraId="6BDE94F1" w14:textId="47675BE1" w:rsidR="00261BAE" w:rsidRPr="008D4124" w:rsidRDefault="00D6421C" w:rsidP="00F67A0F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Darparu mynediad rhydd a dilyffethair i gadeirydd y pwyllgor archwilio ar gyfer yr archwilwyr, gan gynnwys y cyfle ar gyfer cyfarfod preifat gyda’r pwyllgor. </w:t>
      </w:r>
    </w:p>
    <w:p w14:paraId="5504CEB8" w14:textId="77777777" w:rsidR="00DD5D9E" w:rsidRPr="006F7FA8" w:rsidRDefault="00DD5D9E" w:rsidP="00DD5D9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Verdana" w:hAnsi="Verdana" w:cs="Verdana"/>
          <w:sz w:val="21"/>
          <w:szCs w:val="21"/>
          <w:lang w:val="cy-GB"/>
        </w:rPr>
      </w:pPr>
    </w:p>
    <w:p w14:paraId="347B5BB6" w14:textId="7BEAB7F8" w:rsidR="00DD5D9E" w:rsidRPr="006F7FA8" w:rsidRDefault="00D6421C" w:rsidP="00DD5D9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outlineLvl w:val="1"/>
        <w:rPr>
          <w:rFonts w:ascii="Verdana" w:hAnsi="Verdana" w:cs="Century Gothic"/>
          <w:b/>
          <w:bCs/>
          <w:color w:val="575756"/>
          <w:lang w:val="cy-GB"/>
        </w:rPr>
      </w:pPr>
      <w:r>
        <w:rPr>
          <w:rFonts w:ascii="Verdana" w:hAnsi="Verdana" w:cs="Century Gothic"/>
          <w:b/>
          <w:bCs/>
          <w:color w:val="575756"/>
          <w:lang w:val="cy-GB"/>
        </w:rPr>
        <w:t xml:space="preserve">Archwilio mewnol </w:t>
      </w:r>
    </w:p>
    <w:p w14:paraId="7B7A1A0C" w14:textId="77777777" w:rsidR="00737B44" w:rsidRPr="006F7FA8" w:rsidRDefault="00737B44" w:rsidP="00DD5D9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outlineLvl w:val="1"/>
        <w:rPr>
          <w:rFonts w:ascii="Verdana" w:hAnsi="Verdana" w:cs="Century Gothic"/>
          <w:b/>
          <w:bCs/>
          <w:color w:val="575756"/>
          <w:lang w:val="cy-GB"/>
        </w:rPr>
      </w:pPr>
    </w:p>
    <w:p w14:paraId="164642C3" w14:textId="559CF7EE" w:rsidR="00737B44" w:rsidRPr="006F7FA8" w:rsidRDefault="00D6421C" w:rsidP="00737B44">
      <w:pPr>
        <w:rPr>
          <w:lang w:val="cy-GB"/>
        </w:rPr>
      </w:pPr>
      <w:r>
        <w:rPr>
          <w:rFonts w:ascii="Verdana" w:hAnsi="Verdana" w:cs="Calibri"/>
          <w:bCs/>
          <w:lang w:val="cy-GB"/>
        </w:rPr>
        <w:t xml:space="preserve">Bydd y </w:t>
      </w:r>
      <w:r w:rsidR="00F83C58">
        <w:rPr>
          <w:rFonts w:ascii="Verdana" w:hAnsi="Verdana" w:cs="Calibri"/>
          <w:bCs/>
          <w:lang w:val="cy-GB"/>
        </w:rPr>
        <w:t>P</w:t>
      </w:r>
      <w:r>
        <w:rPr>
          <w:rFonts w:ascii="Verdana" w:hAnsi="Verdana" w:cs="Calibri"/>
          <w:bCs/>
          <w:lang w:val="cy-GB"/>
        </w:rPr>
        <w:t>wyllgor yn</w:t>
      </w:r>
      <w:r w:rsidR="00737B44" w:rsidRPr="006F7FA8">
        <w:rPr>
          <w:rFonts w:ascii="Verdana" w:hAnsi="Verdana" w:cs="Calibri"/>
          <w:bCs/>
          <w:lang w:val="cy-GB"/>
        </w:rPr>
        <w:t>:</w:t>
      </w:r>
    </w:p>
    <w:p w14:paraId="207BE4D2" w14:textId="47259962" w:rsidR="00DD5D9E" w:rsidRPr="006F7FA8" w:rsidRDefault="00D6421C" w:rsidP="00737B44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Adolygu’r siarter archwilio mewnol ar gyfer cymeradwyaeth. </w:t>
      </w:r>
    </w:p>
    <w:p w14:paraId="4C0605AF" w14:textId="04B3CFB8" w:rsidR="00DD5D9E" w:rsidRPr="006F7FA8" w:rsidRDefault="00235B57" w:rsidP="00737B44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Adolygu cynigion a wnaed mewn perthynas â phenodi darparwyr </w:t>
      </w:r>
      <w:r w:rsidR="00D03E38">
        <w:rPr>
          <w:rFonts w:cstheme="minorHAnsi"/>
          <w:w w:val="90"/>
          <w:lang w:val="cy-GB"/>
        </w:rPr>
        <w:t xml:space="preserve">allanol </w:t>
      </w:r>
      <w:r>
        <w:rPr>
          <w:rFonts w:cstheme="minorHAnsi"/>
          <w:w w:val="90"/>
          <w:lang w:val="cy-GB"/>
        </w:rPr>
        <w:t xml:space="preserve">gwasanaethau archwilio </w:t>
      </w:r>
      <w:r w:rsidR="00D03E38">
        <w:rPr>
          <w:rFonts w:cstheme="minorHAnsi"/>
          <w:w w:val="90"/>
          <w:lang w:val="cy-GB"/>
        </w:rPr>
        <w:t>mewnol</w:t>
      </w:r>
      <w:r>
        <w:rPr>
          <w:rFonts w:cstheme="minorHAnsi"/>
          <w:w w:val="90"/>
          <w:lang w:val="cy-GB"/>
        </w:rPr>
        <w:t xml:space="preserve"> a gwneud argymhellion. </w:t>
      </w:r>
    </w:p>
    <w:p w14:paraId="1E14E9A9" w14:textId="4A8F7BD2" w:rsidR="00DD5D9E" w:rsidRPr="006F7FA8" w:rsidRDefault="002F20A7" w:rsidP="00737B44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>Adolygu’r cynllun archwilio mewnol sy’n seiliedig ar risg, gan gynnwys gofynion adnoddau archwilio mewnol, yr ymagwedd tuag at ddefnyddio ffynonellau sicrwydd eraill ac unrhyw waith sydd angen i osod dibyniaeth ar y ffynonellau hynny</w:t>
      </w:r>
      <w:r w:rsidR="00DD5D9E" w:rsidRPr="006F7FA8">
        <w:rPr>
          <w:rFonts w:cstheme="minorHAnsi"/>
          <w:w w:val="90"/>
          <w:lang w:val="cy-GB"/>
        </w:rPr>
        <w:t>.</w:t>
      </w:r>
    </w:p>
    <w:p w14:paraId="2354BF21" w14:textId="4F13B091" w:rsidR="00DD5D9E" w:rsidRDefault="00104BF5" w:rsidP="00737B44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Ystyried newidiadau sylweddol dros dro i’r cynllun archwilio mewnol sy’n seiliedig ar risg a gofynion adnoddau. </w:t>
      </w:r>
    </w:p>
    <w:p w14:paraId="416986AF" w14:textId="77777777" w:rsidR="00104BF5" w:rsidRPr="006F7FA8" w:rsidRDefault="00104BF5" w:rsidP="00104BF5">
      <w:pPr>
        <w:pStyle w:val="ListParagraph"/>
        <w:tabs>
          <w:tab w:val="left" w:pos="1698"/>
        </w:tabs>
        <w:kinsoku w:val="0"/>
        <w:overflowPunct w:val="0"/>
        <w:spacing w:before="156" w:line="276" w:lineRule="auto"/>
        <w:ind w:left="720" w:right="557" w:firstLine="0"/>
        <w:rPr>
          <w:rFonts w:cstheme="minorHAnsi"/>
          <w:w w:val="90"/>
          <w:lang w:val="cy-GB"/>
        </w:rPr>
      </w:pPr>
    </w:p>
    <w:p w14:paraId="05351A73" w14:textId="77777777" w:rsidR="00737B44" w:rsidRPr="006F7FA8" w:rsidRDefault="00737B44" w:rsidP="00737B44">
      <w:pPr>
        <w:pStyle w:val="ListParagraph"/>
        <w:tabs>
          <w:tab w:val="left" w:pos="1698"/>
        </w:tabs>
        <w:kinsoku w:val="0"/>
        <w:overflowPunct w:val="0"/>
        <w:spacing w:before="156" w:line="276" w:lineRule="auto"/>
        <w:ind w:left="720" w:right="557" w:firstLine="0"/>
        <w:rPr>
          <w:rFonts w:cstheme="minorHAnsi"/>
          <w:w w:val="90"/>
          <w:lang w:val="cy-GB"/>
        </w:rPr>
      </w:pPr>
    </w:p>
    <w:p w14:paraId="61446FDD" w14:textId="1EDA9535" w:rsidR="00737B44" w:rsidRPr="006F7FA8" w:rsidRDefault="0052057A" w:rsidP="00737B44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Ymholi rheolwyr a’r pennaeth archwilio mewnol yn briodol i bennu pa un ai a oes unrhyw gwmpas amhriodol neu gyfyngiadau o ran adnoddau. </w:t>
      </w:r>
    </w:p>
    <w:p w14:paraId="19845312" w14:textId="2C0181C5" w:rsidR="00DD5D9E" w:rsidRPr="006F7FA8" w:rsidRDefault="00280214" w:rsidP="00737B44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>Ystyried unrhyw amhariadau i annibyniaeth neu wrthrychedd y pennaeth archwilio mewnol sy’n deillio o rolau neu gyfrifoldebau ychwanegol y tu allan i archwilio mewnol ac argymell ac adolygu amddiffyniadau</w:t>
      </w:r>
      <w:r w:rsidR="00C51D8B">
        <w:rPr>
          <w:rFonts w:cstheme="minorHAnsi"/>
          <w:w w:val="90"/>
          <w:lang w:val="cy-GB"/>
        </w:rPr>
        <w:t xml:space="preserve">’n rheolaidd </w:t>
      </w:r>
      <w:r>
        <w:rPr>
          <w:rFonts w:cstheme="minorHAnsi"/>
          <w:w w:val="90"/>
          <w:lang w:val="cy-GB"/>
        </w:rPr>
        <w:t xml:space="preserve">er mwyn cyfyngu amhariadau o’r fath. </w:t>
      </w:r>
    </w:p>
    <w:p w14:paraId="04738E98" w14:textId="78A7A469" w:rsidR="00313F12" w:rsidRPr="006F7FA8" w:rsidRDefault="009D55AF" w:rsidP="008646A1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Ystyried adroddiadau gan y pennaeth archwilio mewnol ar berfformiad archwilio mewnol yn ystod y flwyddyn, gan gynnwys perfformiad darparwyr </w:t>
      </w:r>
      <w:r w:rsidR="00AD04BC">
        <w:rPr>
          <w:rFonts w:cstheme="minorHAnsi"/>
          <w:w w:val="90"/>
          <w:lang w:val="cy-GB"/>
        </w:rPr>
        <w:t xml:space="preserve">allanol </w:t>
      </w:r>
      <w:r>
        <w:rPr>
          <w:rFonts w:cstheme="minorHAnsi"/>
          <w:w w:val="90"/>
          <w:lang w:val="cy-GB"/>
        </w:rPr>
        <w:t>gwasanaethau archwilio mewnol. Bydd hyn yn cynnwys</w:t>
      </w:r>
      <w:r w:rsidR="00DD5D9E" w:rsidRPr="006F7FA8">
        <w:rPr>
          <w:rFonts w:cstheme="minorHAnsi"/>
          <w:w w:val="90"/>
          <w:lang w:val="cy-GB"/>
        </w:rPr>
        <w:t>:</w:t>
      </w:r>
    </w:p>
    <w:p w14:paraId="60320168" w14:textId="1936E560" w:rsidR="00DD5D9E" w:rsidRPr="006F7FA8" w:rsidRDefault="00B30B70" w:rsidP="008646A1">
      <w:pPr>
        <w:pStyle w:val="ListParagraph"/>
        <w:numPr>
          <w:ilvl w:val="0"/>
          <w:numId w:val="24"/>
        </w:numPr>
        <w:tabs>
          <w:tab w:val="left" w:pos="2152"/>
        </w:tabs>
        <w:kinsoku w:val="0"/>
        <w:overflowPunct w:val="0"/>
        <w:spacing w:line="276" w:lineRule="auto"/>
        <w:ind w:right="134"/>
        <w:rPr>
          <w:rFonts w:cstheme="minorHAnsi"/>
          <w:w w:val="90"/>
          <w:lang w:val="cy-GB"/>
        </w:rPr>
      </w:pPr>
      <w:r>
        <w:rPr>
          <w:w w:val="90"/>
          <w:lang w:val="cy-GB"/>
        </w:rPr>
        <w:t xml:space="preserve">diweddariadau ar waith archwilio mewnol, gan gynnwys canfyddiadau allweddol, materion o bryder a chamau gweithredu mewn llaw o ganlyniad i waith archwilio mewnol. </w:t>
      </w:r>
    </w:p>
    <w:p w14:paraId="796CE8B7" w14:textId="5E16884E" w:rsidR="00DD5D9E" w:rsidRPr="006F7FA8" w:rsidRDefault="00B30B70" w:rsidP="00992098">
      <w:pPr>
        <w:pStyle w:val="ListParagraph"/>
        <w:numPr>
          <w:ilvl w:val="0"/>
          <w:numId w:val="24"/>
        </w:numPr>
        <w:tabs>
          <w:tab w:val="left" w:pos="2152"/>
        </w:tabs>
        <w:kinsoku w:val="0"/>
        <w:overflowPunct w:val="0"/>
        <w:spacing w:line="276" w:lineRule="auto"/>
        <w:ind w:right="134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adroddiadau </w:t>
      </w:r>
      <w:r w:rsidR="004A2EEA">
        <w:rPr>
          <w:rFonts w:cstheme="minorHAnsi"/>
          <w:w w:val="90"/>
          <w:lang w:val="cy-GB"/>
        </w:rPr>
        <w:t xml:space="preserve">rheolaidd </w:t>
      </w:r>
      <w:r>
        <w:rPr>
          <w:rFonts w:cstheme="minorHAnsi"/>
          <w:w w:val="90"/>
          <w:lang w:val="cy-GB"/>
        </w:rPr>
        <w:t xml:space="preserve">ar ganlyniadau’r rhaglen sicrhau ansawdd a gwella. </w:t>
      </w:r>
    </w:p>
    <w:p w14:paraId="6228B0EF" w14:textId="75EDF436" w:rsidR="00992098" w:rsidRPr="006F7FA8" w:rsidRDefault="00C22C43" w:rsidP="00992098">
      <w:pPr>
        <w:pStyle w:val="ListParagraph"/>
        <w:numPr>
          <w:ilvl w:val="0"/>
          <w:numId w:val="24"/>
        </w:numPr>
        <w:tabs>
          <w:tab w:val="left" w:pos="2152"/>
        </w:tabs>
        <w:kinsoku w:val="0"/>
        <w:overflowPunct w:val="0"/>
        <w:spacing w:line="276" w:lineRule="auto"/>
        <w:ind w:right="134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adroddiadau ar achosion lle nad yw’r swyddogaeth archwilio mewnol yn cydymffurfio â Safonau Archwilio Mewnol y Sector Cyhoeddus, gan ystyried pa un ai a yw’r diffyg cydymffurfiaeth yn ddigon sylweddol </w:t>
      </w:r>
      <w:r w:rsidR="00D576D4">
        <w:rPr>
          <w:rFonts w:cstheme="minorHAnsi"/>
          <w:w w:val="90"/>
          <w:lang w:val="cy-GB"/>
        </w:rPr>
        <w:t>b</w:t>
      </w:r>
      <w:r>
        <w:rPr>
          <w:rFonts w:cstheme="minorHAnsi"/>
          <w:w w:val="90"/>
          <w:lang w:val="cy-GB"/>
        </w:rPr>
        <w:t xml:space="preserve">od yn rhaid ei gynnwys yn y Datganiad </w:t>
      </w:r>
      <w:r w:rsidR="00451F39">
        <w:rPr>
          <w:rFonts w:cstheme="minorHAnsi"/>
          <w:w w:val="90"/>
          <w:lang w:val="cy-GB"/>
        </w:rPr>
        <w:t>Llywodraethu Blynyddol</w:t>
      </w:r>
      <w:r>
        <w:rPr>
          <w:rFonts w:cstheme="minorHAnsi"/>
          <w:w w:val="90"/>
          <w:lang w:val="cy-GB"/>
        </w:rPr>
        <w:t xml:space="preserve">. </w:t>
      </w:r>
    </w:p>
    <w:p w14:paraId="4E18B5C9" w14:textId="75FBC9CD" w:rsidR="00DD5D9E" w:rsidRPr="006F7FA8" w:rsidRDefault="00451F39" w:rsidP="00992098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>Ystyried adroddiad blynyddol y pennaeth archwilio mewnol, gan gynnwys</w:t>
      </w:r>
      <w:r w:rsidR="00DD5D9E" w:rsidRPr="006F7FA8">
        <w:rPr>
          <w:rFonts w:cstheme="minorHAnsi"/>
          <w:w w:val="90"/>
          <w:lang w:val="cy-GB"/>
        </w:rPr>
        <w:t>:</w:t>
      </w:r>
    </w:p>
    <w:p w14:paraId="2502CE9E" w14:textId="5BF564A3" w:rsidR="00DD5D9E" w:rsidRPr="006F7FA8" w:rsidRDefault="00451F39" w:rsidP="00992098">
      <w:pPr>
        <w:pStyle w:val="ListParagraph"/>
        <w:numPr>
          <w:ilvl w:val="0"/>
          <w:numId w:val="24"/>
        </w:numPr>
        <w:tabs>
          <w:tab w:val="left" w:pos="2152"/>
        </w:tabs>
        <w:kinsoku w:val="0"/>
        <w:overflowPunct w:val="0"/>
        <w:spacing w:line="276" w:lineRule="auto"/>
        <w:ind w:right="134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y datganiad o’r lefel o gydymffurfiaeth â Safonau Archwilio Mewnol y Sector Cyhoeddus a chanlyniadau’r rhaglen sicrhau ansawdd a gwella sy’n cefnogi’r datganiad </w:t>
      </w:r>
      <w:r w:rsidR="00DD5D9E" w:rsidRPr="006F7FA8">
        <w:rPr>
          <w:rFonts w:cstheme="minorHAnsi"/>
          <w:w w:val="90"/>
          <w:lang w:val="cy-GB"/>
        </w:rPr>
        <w:t>(</w:t>
      </w:r>
      <w:r w:rsidR="00B72719">
        <w:rPr>
          <w:rFonts w:cstheme="minorHAnsi"/>
          <w:w w:val="90"/>
          <w:lang w:val="cy-GB"/>
        </w:rPr>
        <w:t>bydd y rhain yn dangos dibynadwyedd canlyniadau archwiliad mewnol</w:t>
      </w:r>
      <w:r w:rsidR="00DD5D9E" w:rsidRPr="006F7FA8">
        <w:rPr>
          <w:rFonts w:cstheme="minorHAnsi"/>
          <w:w w:val="90"/>
          <w:lang w:val="cy-GB"/>
        </w:rPr>
        <w:t>)</w:t>
      </w:r>
    </w:p>
    <w:p w14:paraId="77BD3AC4" w14:textId="793AE007" w:rsidR="00DD5D9E" w:rsidRPr="006F7FA8" w:rsidRDefault="00807906" w:rsidP="00992098">
      <w:pPr>
        <w:pStyle w:val="ListParagraph"/>
        <w:numPr>
          <w:ilvl w:val="0"/>
          <w:numId w:val="24"/>
        </w:numPr>
        <w:tabs>
          <w:tab w:val="left" w:pos="2152"/>
        </w:tabs>
        <w:kinsoku w:val="0"/>
        <w:overflowPunct w:val="0"/>
        <w:spacing w:line="276" w:lineRule="auto"/>
        <w:ind w:right="134"/>
        <w:rPr>
          <w:rFonts w:cstheme="minorHAnsi"/>
          <w:w w:val="90"/>
          <w:lang w:val="cy-GB"/>
        </w:rPr>
      </w:pPr>
      <w:r w:rsidRPr="00807906">
        <w:rPr>
          <w:rFonts w:cs="Calibri"/>
          <w:lang w:val="cy-GB"/>
        </w:rPr>
        <w:t>barn effeithiolrwydd a digonolrwydd cyffredinol y fframwaith llywodraethu ar y cyd, rheoli risg a rheolaeth, ynghyd â’r crynodeb o’r gwaith sy’n cefnogi’r farn (bydd y rhain yn cynorthwyo’r pwyllgor i adolygu’r Datganiad Llywodraethu Cyffredinol).</w:t>
      </w:r>
    </w:p>
    <w:p w14:paraId="31847A53" w14:textId="7D81B71B" w:rsidR="00DD5D9E" w:rsidRPr="006F7FA8" w:rsidRDefault="00F2043D" w:rsidP="00992098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>Ystyried crynodebau adroddiadau archwilio mewnol penodol ar gais</w:t>
      </w:r>
      <w:r w:rsidR="00DD5D9E" w:rsidRPr="006F7FA8">
        <w:rPr>
          <w:rFonts w:cstheme="minorHAnsi"/>
          <w:w w:val="90"/>
          <w:lang w:val="cy-GB"/>
        </w:rPr>
        <w:t>.</w:t>
      </w:r>
    </w:p>
    <w:p w14:paraId="42558537" w14:textId="646916C3" w:rsidR="00DD5D9E" w:rsidRPr="006F7FA8" w:rsidRDefault="00EE3486" w:rsidP="00992098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Derbyn adroddiadau sy’n amlinellu’r camau a gymerwyd lle mae’r pennaeth archwilio mewnol wedi dod i’r casgliad bod rheolwyr wedi derbyn lefel risg a allai fod yn annerbyniol i </w:t>
      </w:r>
      <w:proofErr w:type="spellStart"/>
      <w:r>
        <w:rPr>
          <w:rFonts w:cstheme="minorHAnsi"/>
          <w:w w:val="90"/>
          <w:lang w:val="cy-GB"/>
        </w:rPr>
        <w:t>SCHTh</w:t>
      </w:r>
      <w:proofErr w:type="spellEnd"/>
      <w:r>
        <w:rPr>
          <w:rFonts w:cstheme="minorHAnsi"/>
          <w:w w:val="90"/>
          <w:lang w:val="cy-GB"/>
        </w:rPr>
        <w:t xml:space="preserve"> neu’r Heddlu, neu lle mae pryderon am gynnydd o ran gweithredu camau y cytunwyd arnynt. </w:t>
      </w:r>
    </w:p>
    <w:p w14:paraId="65E45842" w14:textId="58589F84" w:rsidR="00B453B1" w:rsidRDefault="000D1888" w:rsidP="00992098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Cyfrannu at y rhaglen gwella a sicrhau ansawdd, yn arbennig i’r asesiad ansawdd allanol o archwilio mewnol sy’n digwydd o leiaf unwaith bob pum mlynedd. </w:t>
      </w:r>
    </w:p>
    <w:p w14:paraId="5AEC6551" w14:textId="39F7B083" w:rsidR="000D1888" w:rsidRDefault="000D1888" w:rsidP="000D1888">
      <w:pPr>
        <w:pStyle w:val="ListParagraph"/>
        <w:tabs>
          <w:tab w:val="left" w:pos="1698"/>
        </w:tabs>
        <w:kinsoku w:val="0"/>
        <w:overflowPunct w:val="0"/>
        <w:spacing w:before="156" w:line="276" w:lineRule="auto"/>
        <w:ind w:left="720" w:right="557" w:firstLine="0"/>
        <w:rPr>
          <w:rFonts w:cstheme="minorHAnsi"/>
          <w:w w:val="90"/>
          <w:lang w:val="cy-GB"/>
        </w:rPr>
      </w:pPr>
    </w:p>
    <w:p w14:paraId="6E3B747E" w14:textId="77777777" w:rsidR="000D1888" w:rsidRPr="006F7FA8" w:rsidRDefault="000D1888" w:rsidP="000D1888">
      <w:pPr>
        <w:pStyle w:val="ListParagraph"/>
        <w:tabs>
          <w:tab w:val="left" w:pos="1698"/>
        </w:tabs>
        <w:kinsoku w:val="0"/>
        <w:overflowPunct w:val="0"/>
        <w:spacing w:before="156" w:line="276" w:lineRule="auto"/>
        <w:ind w:left="720" w:right="557" w:firstLine="0"/>
        <w:rPr>
          <w:rFonts w:cstheme="minorHAnsi"/>
          <w:w w:val="90"/>
          <w:lang w:val="cy-GB"/>
        </w:rPr>
      </w:pPr>
    </w:p>
    <w:p w14:paraId="29BC1AE4" w14:textId="2AECC545" w:rsidR="00992098" w:rsidRPr="00B72719" w:rsidRDefault="000D1888" w:rsidP="00992098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>Ystyried adroddiad ar effeithiolrwydd archwilio mewnol i gefnogi’r Datganiad Llywodraethau Blynyddol, yn unol â gofynion Rheoliadau Cyfrifon ac Archwilio (Cymru)</w:t>
      </w:r>
      <w:r w:rsidR="00DD5D9E" w:rsidRPr="006F7FA8">
        <w:rPr>
          <w:rFonts w:cstheme="minorHAnsi"/>
          <w:w w:val="90"/>
          <w:lang w:val="cy-GB"/>
        </w:rPr>
        <w:t xml:space="preserve"> </w:t>
      </w:r>
      <w:r w:rsidR="00992098" w:rsidRPr="006F7FA8">
        <w:rPr>
          <w:rFonts w:cstheme="minorHAnsi"/>
          <w:w w:val="90"/>
          <w:lang w:val="cy-GB"/>
        </w:rPr>
        <w:t>2014</w:t>
      </w:r>
      <w:r w:rsidR="00BA658B" w:rsidRPr="006F7FA8">
        <w:rPr>
          <w:rFonts w:cstheme="minorHAnsi"/>
          <w:w w:val="90"/>
          <w:lang w:val="cy-GB"/>
        </w:rPr>
        <w:t>.</w:t>
      </w:r>
    </w:p>
    <w:p w14:paraId="30607399" w14:textId="4EE976DF" w:rsidR="00DD5D9E" w:rsidRPr="006F7FA8" w:rsidRDefault="000D1888" w:rsidP="00992098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 w:rsidRPr="000D1888">
        <w:rPr>
          <w:rFonts w:cstheme="minorHAnsi"/>
          <w:w w:val="90"/>
          <w:lang w:val="cy-GB"/>
        </w:rPr>
        <w:t>Darparu mynediad rhydd a dilyffethair i gadeirydd y pwyllgor archwilio ar gyfer y</w:t>
      </w:r>
      <w:r>
        <w:rPr>
          <w:rFonts w:cstheme="minorHAnsi"/>
          <w:w w:val="90"/>
          <w:lang w:val="cy-GB"/>
        </w:rPr>
        <w:t xml:space="preserve"> pennaeth archwilio mewnol</w:t>
      </w:r>
      <w:r w:rsidRPr="000D1888">
        <w:rPr>
          <w:rFonts w:cstheme="minorHAnsi"/>
          <w:w w:val="90"/>
          <w:lang w:val="cy-GB"/>
        </w:rPr>
        <w:t>, gan gynnwys y cyfle ar gyfer cyfarfod preifat gyda’r pwyllgor</w:t>
      </w:r>
      <w:r w:rsidR="00DD5D9E" w:rsidRPr="006F7FA8">
        <w:rPr>
          <w:rFonts w:cstheme="minorHAnsi"/>
          <w:w w:val="90"/>
          <w:lang w:val="cy-GB"/>
        </w:rPr>
        <w:t>.</w:t>
      </w:r>
    </w:p>
    <w:p w14:paraId="7F3F7517" w14:textId="77777777" w:rsidR="003D771F" w:rsidRPr="006F7FA8" w:rsidRDefault="003D771F" w:rsidP="00BA658B">
      <w:pPr>
        <w:tabs>
          <w:tab w:val="left" w:pos="1131"/>
        </w:tabs>
        <w:kinsoku w:val="0"/>
        <w:overflowPunct w:val="0"/>
        <w:autoSpaceDE w:val="0"/>
        <w:autoSpaceDN w:val="0"/>
        <w:adjustRightInd w:val="0"/>
        <w:spacing w:before="141" w:after="0" w:line="276" w:lineRule="auto"/>
        <w:ind w:right="1095"/>
        <w:rPr>
          <w:rFonts w:ascii="Verdana" w:hAnsi="Verdana" w:cs="Verdana"/>
          <w:w w:val="90"/>
          <w:sz w:val="20"/>
          <w:szCs w:val="20"/>
          <w:lang w:val="cy-GB"/>
        </w:rPr>
      </w:pPr>
    </w:p>
    <w:p w14:paraId="407C029E" w14:textId="311D15E9" w:rsidR="00DD5D9E" w:rsidRPr="006F7FA8" w:rsidRDefault="002B4290" w:rsidP="00DD5D9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9"/>
        <w:outlineLvl w:val="0"/>
        <w:rPr>
          <w:rFonts w:ascii="Verdana" w:hAnsi="Verdana" w:cs="Calibri"/>
          <w:b/>
          <w:bCs/>
          <w:lang w:val="cy-GB"/>
        </w:rPr>
      </w:pPr>
      <w:r w:rsidRPr="006F7FA8">
        <w:rPr>
          <w:rFonts w:ascii="Verdana" w:hAnsi="Verdana" w:cs="Calibri"/>
          <w:b/>
          <w:bCs/>
          <w:lang w:val="cy-GB"/>
        </w:rPr>
        <w:t xml:space="preserve">6. </w:t>
      </w:r>
      <w:r w:rsidR="000D1888">
        <w:rPr>
          <w:rFonts w:ascii="Verdana" w:hAnsi="Verdana" w:cs="Calibri"/>
          <w:b/>
          <w:bCs/>
          <w:lang w:val="cy-GB"/>
        </w:rPr>
        <w:t xml:space="preserve">TREFNIADAU ATEBOLRWYDD </w:t>
      </w:r>
    </w:p>
    <w:p w14:paraId="707D4CA0" w14:textId="77777777" w:rsidR="00992098" w:rsidRPr="006F7FA8" w:rsidRDefault="00992098" w:rsidP="00DD5D9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9"/>
        <w:outlineLvl w:val="0"/>
        <w:rPr>
          <w:rFonts w:ascii="Verdana" w:hAnsi="Verdana" w:cs="Calibri"/>
          <w:b/>
          <w:bCs/>
          <w:lang w:val="cy-GB"/>
        </w:rPr>
      </w:pPr>
    </w:p>
    <w:p w14:paraId="11F17F2D" w14:textId="40B1AA6E" w:rsidR="00992098" w:rsidRPr="006F7FA8" w:rsidRDefault="000D1888" w:rsidP="00992098">
      <w:pPr>
        <w:rPr>
          <w:lang w:val="cy-GB"/>
        </w:rPr>
      </w:pPr>
      <w:r>
        <w:rPr>
          <w:rFonts w:ascii="Verdana" w:hAnsi="Verdana" w:cs="Calibri"/>
          <w:bCs/>
          <w:lang w:val="cy-GB"/>
        </w:rPr>
        <w:t>Bydd y pwyllgor yn</w:t>
      </w:r>
      <w:r w:rsidR="00992098" w:rsidRPr="006F7FA8">
        <w:rPr>
          <w:rFonts w:ascii="Verdana" w:hAnsi="Verdana" w:cs="Calibri"/>
          <w:bCs/>
          <w:lang w:val="cy-GB"/>
        </w:rPr>
        <w:t>:</w:t>
      </w:r>
    </w:p>
    <w:p w14:paraId="78A8AE4C" w14:textId="7A757FE5" w:rsidR="00DD5D9E" w:rsidRPr="006F7FA8" w:rsidRDefault="00F9183E" w:rsidP="00C9652B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Adrodd wrth y </w:t>
      </w:r>
      <w:proofErr w:type="spellStart"/>
      <w:r>
        <w:rPr>
          <w:rFonts w:cstheme="minorHAnsi"/>
          <w:w w:val="90"/>
          <w:lang w:val="cy-GB"/>
        </w:rPr>
        <w:t>CHTh</w:t>
      </w:r>
      <w:proofErr w:type="spellEnd"/>
      <w:r>
        <w:rPr>
          <w:rFonts w:cstheme="minorHAnsi"/>
          <w:w w:val="90"/>
          <w:lang w:val="cy-GB"/>
        </w:rPr>
        <w:t xml:space="preserve"> a’r PG ar ganfyddiadau, casgliadau ac argymhellion y pwyllgor mewn perthynas </w:t>
      </w:r>
      <w:r w:rsidRPr="00F9183E">
        <w:rPr>
          <w:rFonts w:ascii="Calibri" w:hAnsi="Calibri" w:cs="Calibri"/>
          <w:w w:val="90"/>
          <w:lang w:val="cy-GB"/>
        </w:rPr>
        <w:t>â</w:t>
      </w:r>
      <w:r>
        <w:rPr>
          <w:rFonts w:cstheme="minorHAnsi"/>
          <w:w w:val="90"/>
          <w:lang w:val="cy-GB"/>
        </w:rPr>
        <w:t xml:space="preserve"> digonolrwydd ac effeithiolrwydd eu fframweithiau rheoli mewnol, rheoli risg a llywodraethu, trefniadau adrodd ariannol a swyddogaethau archwilio mewnol ac allanol. </w:t>
      </w:r>
    </w:p>
    <w:p w14:paraId="7A33885A" w14:textId="72F15557" w:rsidR="00DD5D9E" w:rsidRPr="006F7FA8" w:rsidRDefault="00F1229C" w:rsidP="00C9652B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Adrodd wrth y </w:t>
      </w:r>
      <w:proofErr w:type="spellStart"/>
      <w:r>
        <w:rPr>
          <w:rFonts w:cstheme="minorHAnsi"/>
          <w:w w:val="90"/>
          <w:lang w:val="cy-GB"/>
        </w:rPr>
        <w:t>CHTh</w:t>
      </w:r>
      <w:proofErr w:type="spellEnd"/>
      <w:r>
        <w:rPr>
          <w:rFonts w:cstheme="minorHAnsi"/>
          <w:w w:val="90"/>
          <w:lang w:val="cy-GB"/>
        </w:rPr>
        <w:t xml:space="preserve"> a’r PG yn rheolaidd ar berfformiad y pwyllgor mewn perthynas </w:t>
      </w:r>
      <w:r w:rsidRPr="00F1229C">
        <w:rPr>
          <w:rFonts w:ascii="Calibri" w:hAnsi="Calibri" w:cs="Calibri"/>
          <w:w w:val="90"/>
          <w:lang w:val="cy-GB"/>
        </w:rPr>
        <w:t>â</w:t>
      </w:r>
      <w:r>
        <w:rPr>
          <w:rFonts w:cstheme="minorHAnsi"/>
          <w:w w:val="90"/>
          <w:lang w:val="cy-GB"/>
        </w:rPr>
        <w:t>’r cylch gorchwyl ac effeithiolrwydd y pwyllgor o ran bodloni ei ddiben.</w:t>
      </w:r>
    </w:p>
    <w:p w14:paraId="2602D085" w14:textId="2201692F" w:rsidR="00DD5D9E" w:rsidRPr="006F7FA8" w:rsidRDefault="00F1229C" w:rsidP="00C9652B">
      <w:pPr>
        <w:pStyle w:val="ListParagraph"/>
        <w:numPr>
          <w:ilvl w:val="0"/>
          <w:numId w:val="23"/>
        </w:numPr>
        <w:tabs>
          <w:tab w:val="left" w:pos="1698"/>
        </w:tabs>
        <w:kinsoku w:val="0"/>
        <w:overflowPunct w:val="0"/>
        <w:spacing w:before="156" w:line="276" w:lineRule="auto"/>
        <w:ind w:right="557"/>
        <w:rPr>
          <w:rFonts w:cstheme="minorHAnsi"/>
          <w:w w:val="90"/>
          <w:lang w:val="cy-GB"/>
        </w:rPr>
      </w:pPr>
      <w:r>
        <w:rPr>
          <w:rFonts w:cstheme="minorHAnsi"/>
          <w:w w:val="90"/>
          <w:lang w:val="cy-GB"/>
        </w:rPr>
        <w:t xml:space="preserve">Cyhoeddi adroddiad blynyddol ar waith y pwyllgor, gan gynnwys casgliad ar y gydymffurfiaeth </w:t>
      </w:r>
      <w:r w:rsidRPr="00F1229C">
        <w:rPr>
          <w:rFonts w:ascii="Calibri" w:hAnsi="Calibri" w:cs="Calibri"/>
          <w:w w:val="90"/>
          <w:lang w:val="cy-GB"/>
        </w:rPr>
        <w:t>â</w:t>
      </w:r>
      <w:r>
        <w:rPr>
          <w:rFonts w:cstheme="minorHAnsi"/>
          <w:w w:val="90"/>
          <w:lang w:val="cy-GB"/>
        </w:rPr>
        <w:t xml:space="preserve"> Datganiad Sefyllfa CIPFA. </w:t>
      </w:r>
    </w:p>
    <w:p w14:paraId="5506407A" w14:textId="77777777" w:rsidR="00BA658B" w:rsidRPr="006F7FA8" w:rsidRDefault="00BA658B" w:rsidP="00BA658B">
      <w:pPr>
        <w:spacing w:line="240" w:lineRule="auto"/>
        <w:contextualSpacing/>
        <w:jc w:val="both"/>
        <w:rPr>
          <w:rFonts w:eastAsia="Times New Roman" w:cs="Calibri"/>
          <w:bCs/>
          <w:kern w:val="32"/>
          <w:lang w:val="cy-GB" w:eastAsia="en-GB"/>
        </w:rPr>
      </w:pPr>
    </w:p>
    <w:p w14:paraId="6BE47111" w14:textId="22D7841B" w:rsidR="00BA658B" w:rsidRPr="006F7FA8" w:rsidRDefault="00B453B1" w:rsidP="00B453B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9"/>
        <w:outlineLvl w:val="0"/>
        <w:rPr>
          <w:rFonts w:ascii="Verdana" w:hAnsi="Verdana" w:cs="Calibri"/>
          <w:b/>
          <w:bCs/>
          <w:lang w:val="cy-GB"/>
        </w:rPr>
      </w:pPr>
      <w:bookmarkStart w:id="1" w:name="_Toc112130363"/>
      <w:r w:rsidRPr="006F7FA8">
        <w:rPr>
          <w:rFonts w:ascii="Verdana" w:hAnsi="Verdana" w:cs="Calibri"/>
          <w:b/>
          <w:bCs/>
          <w:lang w:val="cy-GB"/>
        </w:rPr>
        <w:t xml:space="preserve">7. </w:t>
      </w:r>
      <w:bookmarkEnd w:id="1"/>
      <w:r w:rsidR="00F1229C">
        <w:rPr>
          <w:rFonts w:ascii="Verdana" w:hAnsi="Verdana" w:cs="Calibri"/>
          <w:b/>
          <w:bCs/>
          <w:lang w:val="cy-GB"/>
        </w:rPr>
        <w:t xml:space="preserve">LLYWODRAETHU </w:t>
      </w:r>
    </w:p>
    <w:p w14:paraId="35D296D5" w14:textId="77777777" w:rsidR="00BA658B" w:rsidRPr="006F7FA8" w:rsidRDefault="00BA658B" w:rsidP="00BA658B">
      <w:pPr>
        <w:pStyle w:val="Default"/>
        <w:jc w:val="both"/>
        <w:rPr>
          <w:rFonts w:ascii="Calibri" w:hAnsi="Calibri" w:cs="Calibri"/>
          <w:i/>
          <w:sz w:val="22"/>
          <w:szCs w:val="22"/>
          <w:lang w:val="cy-GB"/>
        </w:rPr>
      </w:pPr>
    </w:p>
    <w:p w14:paraId="6AF13461" w14:textId="3433A8D8" w:rsidR="00BA658B" w:rsidRPr="006F7FA8" w:rsidRDefault="00F1229C" w:rsidP="002B42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outlineLvl w:val="1"/>
        <w:rPr>
          <w:rFonts w:ascii="Verdana" w:hAnsi="Verdana" w:cs="Century Gothic"/>
          <w:b/>
          <w:bCs/>
          <w:color w:val="575756"/>
          <w:lang w:val="cy-GB"/>
        </w:rPr>
      </w:pPr>
      <w:r>
        <w:rPr>
          <w:rFonts w:ascii="Verdana" w:hAnsi="Verdana" w:cs="Century Gothic"/>
          <w:b/>
          <w:bCs/>
          <w:color w:val="575756"/>
          <w:lang w:val="cy-GB"/>
        </w:rPr>
        <w:t>Cadeirydd</w:t>
      </w:r>
      <w:r w:rsidR="00BA658B" w:rsidRPr="006F7FA8">
        <w:rPr>
          <w:rFonts w:ascii="Verdana" w:hAnsi="Verdana" w:cs="Century Gothic"/>
          <w:b/>
          <w:bCs/>
          <w:color w:val="575756"/>
          <w:lang w:val="cy-GB"/>
        </w:rPr>
        <w:t>:</w:t>
      </w:r>
    </w:p>
    <w:p w14:paraId="4273669F" w14:textId="77777777" w:rsidR="00AF6445" w:rsidRPr="006F7FA8" w:rsidRDefault="00AF6445" w:rsidP="002B42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outlineLvl w:val="1"/>
        <w:rPr>
          <w:rFonts w:ascii="Verdana" w:hAnsi="Verdana" w:cs="Century Gothic"/>
          <w:b/>
          <w:bCs/>
          <w:color w:val="575756"/>
          <w:lang w:val="cy-GB"/>
        </w:rPr>
      </w:pPr>
    </w:p>
    <w:p w14:paraId="6034C57D" w14:textId="670CF04E" w:rsidR="00BA658B" w:rsidRPr="006F7FA8" w:rsidRDefault="00F1229C" w:rsidP="00BA658B">
      <w:pPr>
        <w:spacing w:after="0" w:line="240" w:lineRule="auto"/>
        <w:ind w:left="714" w:right="567"/>
        <w:contextualSpacing/>
        <w:jc w:val="both"/>
        <w:rPr>
          <w:rFonts w:ascii="Verdana" w:eastAsia="Calibri" w:hAnsi="Verdana" w:cs="Times New Roman"/>
          <w:lang w:val="cy-GB"/>
        </w:rPr>
      </w:pPr>
      <w:r>
        <w:rPr>
          <w:rFonts w:ascii="Verdana" w:hAnsi="Verdana"/>
          <w:lang w:val="cy-GB"/>
        </w:rPr>
        <w:t xml:space="preserve">Penodir </w:t>
      </w:r>
      <w:r w:rsidR="00ED6876">
        <w:rPr>
          <w:rFonts w:ascii="Verdana" w:hAnsi="Verdana"/>
          <w:lang w:val="cy-GB"/>
        </w:rPr>
        <w:t xml:space="preserve">Cadeirydd </w:t>
      </w:r>
      <w:r>
        <w:rPr>
          <w:rFonts w:ascii="Verdana" w:hAnsi="Verdana"/>
          <w:lang w:val="cy-GB"/>
        </w:rPr>
        <w:t xml:space="preserve">y Cyd-bwyllgor Archwilio o aelodaeth y Pwyllgor. Bydd penodiad y Cadeirydd yn digwydd bob yn ail flwyddyn. Gellir ail-benodi’r un person fel Cadeirydd yn ystod pob etholiad. </w:t>
      </w:r>
    </w:p>
    <w:p w14:paraId="6389438B" w14:textId="77777777" w:rsidR="00BA658B" w:rsidRPr="006F7FA8" w:rsidRDefault="00BA658B" w:rsidP="00BA658B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23F1245C" w14:textId="77777777" w:rsidR="00BA658B" w:rsidRPr="006F7FA8" w:rsidRDefault="00BA658B" w:rsidP="00BA658B">
      <w:pPr>
        <w:spacing w:after="0" w:line="240" w:lineRule="auto"/>
        <w:ind w:left="714" w:right="567"/>
        <w:contextualSpacing/>
        <w:jc w:val="both"/>
        <w:rPr>
          <w:rFonts w:ascii="Verdana" w:eastAsia="Arial" w:hAnsi="Verdana" w:cs="Arial"/>
          <w:b/>
          <w:u w:val="thick"/>
          <w:lang w:val="cy-GB" w:eastAsia="en-GB" w:bidi="en-GB"/>
        </w:rPr>
      </w:pPr>
    </w:p>
    <w:p w14:paraId="750C905F" w14:textId="07704A59" w:rsidR="00BA658B" w:rsidRPr="006F7FA8" w:rsidRDefault="00F1229C" w:rsidP="002B42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outlineLvl w:val="1"/>
        <w:rPr>
          <w:rFonts w:ascii="Verdana" w:hAnsi="Verdana" w:cs="Century Gothic"/>
          <w:b/>
          <w:bCs/>
          <w:color w:val="575756"/>
          <w:lang w:val="cy-GB"/>
        </w:rPr>
      </w:pPr>
      <w:r>
        <w:rPr>
          <w:rFonts w:ascii="Verdana" w:hAnsi="Verdana" w:cs="Century Gothic"/>
          <w:b/>
          <w:bCs/>
          <w:color w:val="575756"/>
          <w:lang w:val="cy-GB"/>
        </w:rPr>
        <w:t>Amlder</w:t>
      </w:r>
      <w:r w:rsidR="00BA658B" w:rsidRPr="006F7FA8">
        <w:rPr>
          <w:rFonts w:ascii="Verdana" w:hAnsi="Verdana" w:cs="Century Gothic"/>
          <w:b/>
          <w:bCs/>
          <w:color w:val="575756"/>
          <w:lang w:val="cy-GB"/>
        </w:rPr>
        <w:t>:</w:t>
      </w:r>
    </w:p>
    <w:p w14:paraId="7E0B7A21" w14:textId="77777777" w:rsidR="00AF6445" w:rsidRPr="006F7FA8" w:rsidRDefault="00AF6445" w:rsidP="002B42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outlineLvl w:val="1"/>
        <w:rPr>
          <w:rFonts w:ascii="Verdana" w:hAnsi="Verdana" w:cs="Century Gothic"/>
          <w:b/>
          <w:bCs/>
          <w:color w:val="575756"/>
          <w:lang w:val="cy-GB"/>
        </w:rPr>
      </w:pPr>
    </w:p>
    <w:p w14:paraId="19593A4E" w14:textId="774D400E" w:rsidR="00D22E80" w:rsidRPr="006F7FA8" w:rsidRDefault="00FA377E" w:rsidP="00BA658B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 w:rsidRPr="00FA377E">
        <w:rPr>
          <w:rFonts w:ascii="Verdana" w:hAnsi="Verdana"/>
          <w:lang w:val="cy-GB"/>
        </w:rPr>
        <w:t xml:space="preserve">Trefnir 4 cyfarfod pwyllgor ffurfiol a hyd at 2 weithdy/seminar y flwyddyn. Gall Cadeirydd y Cyd-bwyllgor Archwilio alw cyfarfodydd ychwanegol yn ôl yr angen. Gall y </w:t>
      </w:r>
      <w:proofErr w:type="spellStart"/>
      <w:r w:rsidRPr="00FA377E">
        <w:rPr>
          <w:rFonts w:ascii="Verdana" w:hAnsi="Verdana"/>
          <w:lang w:val="cy-GB"/>
        </w:rPr>
        <w:t>CHTh</w:t>
      </w:r>
      <w:proofErr w:type="spellEnd"/>
      <w:r w:rsidRPr="00FA377E">
        <w:rPr>
          <w:rFonts w:ascii="Verdana" w:hAnsi="Verdana"/>
          <w:lang w:val="cy-GB"/>
        </w:rPr>
        <w:t xml:space="preserve"> a’r PG ofyn i’r Cyd-bwyllgor Archwilio alw cyfarfodydd pellach i drafod materion penodol y maent yn dymuno cael cyngor y Pwyllgor arnynt</w:t>
      </w:r>
      <w:r w:rsidR="00BA658B" w:rsidRPr="006F7FA8">
        <w:rPr>
          <w:rFonts w:ascii="Verdana" w:hAnsi="Verdana"/>
          <w:lang w:val="cy-GB"/>
        </w:rPr>
        <w:t>.</w:t>
      </w:r>
      <w:r w:rsidR="00D22E80" w:rsidRPr="006F7FA8">
        <w:rPr>
          <w:rFonts w:ascii="Verdana" w:hAnsi="Verdana"/>
          <w:lang w:val="cy-GB"/>
        </w:rPr>
        <w:t xml:space="preserve"> </w:t>
      </w:r>
    </w:p>
    <w:p w14:paraId="0F1E6E9F" w14:textId="77777777" w:rsidR="00BA658B" w:rsidRPr="006F7FA8" w:rsidRDefault="00BA658B" w:rsidP="00BA658B">
      <w:pPr>
        <w:spacing w:after="0" w:line="240" w:lineRule="auto"/>
        <w:ind w:left="714" w:right="567"/>
        <w:contextualSpacing/>
        <w:jc w:val="both"/>
        <w:rPr>
          <w:lang w:val="cy-GB"/>
        </w:rPr>
      </w:pPr>
    </w:p>
    <w:p w14:paraId="1D868AA7" w14:textId="77777777" w:rsidR="00BA658B" w:rsidRPr="006F7FA8" w:rsidRDefault="00BA658B" w:rsidP="00BA658B">
      <w:pPr>
        <w:spacing w:line="240" w:lineRule="auto"/>
        <w:contextualSpacing/>
        <w:jc w:val="both"/>
        <w:rPr>
          <w:rFonts w:ascii="Calibri" w:hAnsi="Calibri" w:cs="Calibri"/>
          <w:sz w:val="16"/>
          <w:szCs w:val="16"/>
          <w:lang w:val="cy-GB"/>
        </w:rPr>
      </w:pPr>
    </w:p>
    <w:p w14:paraId="4D81E7AF" w14:textId="77777777" w:rsidR="00BA658B" w:rsidRPr="006F7FA8" w:rsidRDefault="00BA658B" w:rsidP="00BA658B">
      <w:pPr>
        <w:spacing w:line="240" w:lineRule="auto"/>
        <w:contextualSpacing/>
        <w:jc w:val="both"/>
        <w:rPr>
          <w:rFonts w:cs="Calibri"/>
          <w:sz w:val="16"/>
          <w:szCs w:val="16"/>
          <w:lang w:val="cy-GB"/>
        </w:rPr>
      </w:pPr>
    </w:p>
    <w:p w14:paraId="0BA1F533" w14:textId="762FA24D" w:rsidR="00BA658B" w:rsidRPr="006F7FA8" w:rsidRDefault="002B4290" w:rsidP="002B42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9"/>
        <w:outlineLvl w:val="0"/>
        <w:rPr>
          <w:rFonts w:ascii="Verdana" w:hAnsi="Verdana" w:cs="Calibri"/>
          <w:b/>
          <w:bCs/>
          <w:lang w:val="cy-GB"/>
        </w:rPr>
      </w:pPr>
      <w:r w:rsidRPr="006F7FA8">
        <w:rPr>
          <w:rFonts w:ascii="Verdana" w:hAnsi="Verdana" w:cs="Calibri"/>
          <w:b/>
          <w:bCs/>
          <w:lang w:val="cy-GB"/>
        </w:rPr>
        <w:t xml:space="preserve">8. </w:t>
      </w:r>
      <w:r w:rsidR="00BA658B" w:rsidRPr="006F7FA8">
        <w:rPr>
          <w:rFonts w:ascii="Verdana" w:hAnsi="Verdana" w:cs="Calibri"/>
          <w:b/>
          <w:bCs/>
          <w:lang w:val="cy-GB"/>
        </w:rPr>
        <w:t xml:space="preserve"> </w:t>
      </w:r>
      <w:r w:rsidR="00F1229C">
        <w:rPr>
          <w:rFonts w:ascii="Verdana" w:hAnsi="Verdana" w:cs="Calibri"/>
          <w:b/>
          <w:bCs/>
          <w:lang w:val="cy-GB"/>
        </w:rPr>
        <w:t xml:space="preserve">AELODAETH </w:t>
      </w:r>
    </w:p>
    <w:p w14:paraId="5F486A16" w14:textId="77777777" w:rsidR="00BA658B" w:rsidRPr="006F7FA8" w:rsidRDefault="00BA658B" w:rsidP="00BA658B">
      <w:pPr>
        <w:spacing w:line="240" w:lineRule="auto"/>
        <w:contextualSpacing/>
        <w:jc w:val="both"/>
        <w:rPr>
          <w:rFonts w:ascii="Calibri" w:hAnsi="Calibri" w:cs="Calibri"/>
          <w:sz w:val="16"/>
          <w:szCs w:val="16"/>
          <w:lang w:val="cy-GB"/>
        </w:rPr>
      </w:pPr>
    </w:p>
    <w:p w14:paraId="781AAF8C" w14:textId="671E52A8" w:rsidR="00BA658B" w:rsidRPr="006F7FA8" w:rsidRDefault="00FA377E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 w:rsidRPr="00FA377E">
        <w:rPr>
          <w:rFonts w:ascii="Verdana" w:hAnsi="Verdana"/>
          <w:lang w:val="cy-GB"/>
        </w:rPr>
        <w:t>Bydd y Cyd-bwyllgor Archwilio’n cynnwys hyd at bump o bobl, yn annibynnol o Heddlu Dyfed-Powys, Swyddfa Comisiynydd yr Heddlu a Throseddu a’r Panel Heddlu a Throseddu</w:t>
      </w:r>
      <w:r w:rsidR="00BA658B" w:rsidRPr="006F7FA8">
        <w:rPr>
          <w:rFonts w:ascii="Verdana" w:hAnsi="Verdana"/>
          <w:lang w:val="cy-GB"/>
        </w:rPr>
        <w:t>.</w:t>
      </w:r>
    </w:p>
    <w:p w14:paraId="32CD7ABB" w14:textId="77777777" w:rsidR="002B4290" w:rsidRPr="006F7FA8" w:rsidRDefault="002B4290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5DBB177D" w14:textId="1482EECB" w:rsidR="00BA658B" w:rsidRPr="006F7FA8" w:rsidRDefault="00FA377E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 w:rsidRPr="00FA377E">
        <w:rPr>
          <w:rFonts w:ascii="Verdana" w:hAnsi="Verdana"/>
          <w:lang w:val="cy-GB"/>
        </w:rPr>
        <w:t xml:space="preserve">Penodir aelodau ar y cyd gan y </w:t>
      </w:r>
      <w:proofErr w:type="spellStart"/>
      <w:r w:rsidRPr="00FA377E">
        <w:rPr>
          <w:rFonts w:ascii="Verdana" w:hAnsi="Verdana"/>
          <w:lang w:val="cy-GB"/>
        </w:rPr>
        <w:t>CHTh</w:t>
      </w:r>
      <w:proofErr w:type="spellEnd"/>
      <w:r w:rsidRPr="00FA377E">
        <w:rPr>
          <w:rFonts w:ascii="Verdana" w:hAnsi="Verdana"/>
          <w:lang w:val="cy-GB"/>
        </w:rPr>
        <w:t xml:space="preserve"> a’r PG. Bydd aelodau’n gwasanaethu ar y Pwyllgor am dymor o bedair blynedd. Dylid cymryd gofal i osgoi bod tymhorau pob aelod yn gorffen yr un pryd er mwyn sicrhau dilyniant. Ni fydd unrhyw unigolyn yn gwasanaethu ar y Pwyllgor am fwy na chyfanswm o wyth mlynedd</w:t>
      </w:r>
      <w:r w:rsidR="00BA658B" w:rsidRPr="006F7FA8">
        <w:rPr>
          <w:rFonts w:ascii="Verdana" w:hAnsi="Verdana"/>
          <w:lang w:val="cy-GB"/>
        </w:rPr>
        <w:t>.</w:t>
      </w:r>
    </w:p>
    <w:p w14:paraId="6D80FCC2" w14:textId="77777777" w:rsidR="00AF6445" w:rsidRPr="006F7FA8" w:rsidRDefault="00AF6445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2FEEB319" w14:textId="5E0C3A95" w:rsidR="00FA377E" w:rsidRDefault="00FA377E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 w:rsidRPr="00FA377E">
        <w:rPr>
          <w:rFonts w:ascii="Verdana" w:hAnsi="Verdana"/>
          <w:lang w:val="cy-GB"/>
        </w:rPr>
        <w:t>Er mwyn cynyddu hygrededd ac awdurdod y penderfyniadau y bydd y Cyd-bwyllgor Archwilio yn eu gwneud, bydd cworwm o dri aelod yn cael ei sefydlu.</w:t>
      </w:r>
    </w:p>
    <w:p w14:paraId="16303EC6" w14:textId="77777777" w:rsidR="00FA377E" w:rsidRPr="00FA377E" w:rsidRDefault="00FA377E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7359822C" w14:textId="53E4E0D5" w:rsidR="00FA377E" w:rsidRDefault="00FA377E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 w:rsidRPr="00FA377E">
        <w:rPr>
          <w:rFonts w:ascii="Verdana" w:hAnsi="Verdana"/>
          <w:lang w:val="cy-GB"/>
        </w:rPr>
        <w:t>Gall cyfethol fod yn fanteisiol ar gyfer dod â barn annibynnol lle mae angen trafodaeth arbenigol. Ni fydd gan unrhyw aelod cyfetholedig hawliau pleidleisio.</w:t>
      </w:r>
    </w:p>
    <w:p w14:paraId="0E924058" w14:textId="77777777" w:rsidR="00FA377E" w:rsidRPr="00FA377E" w:rsidRDefault="00FA377E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4BE3C5C0" w14:textId="1BBB3834" w:rsidR="00FA377E" w:rsidRDefault="00FA377E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 w:rsidRPr="00FA377E">
        <w:rPr>
          <w:rFonts w:ascii="Verdana" w:hAnsi="Verdana"/>
          <w:lang w:val="cy-GB"/>
        </w:rPr>
        <w:t xml:space="preserve">Dylai’r </w:t>
      </w:r>
      <w:proofErr w:type="spellStart"/>
      <w:r w:rsidRPr="00FA377E">
        <w:rPr>
          <w:rFonts w:ascii="Verdana" w:hAnsi="Verdana"/>
          <w:lang w:val="cy-GB"/>
        </w:rPr>
        <w:t>CHTh</w:t>
      </w:r>
      <w:proofErr w:type="spellEnd"/>
      <w:r w:rsidRPr="00FA377E">
        <w:rPr>
          <w:rFonts w:ascii="Verdana" w:hAnsi="Verdana"/>
          <w:lang w:val="cy-GB"/>
        </w:rPr>
        <w:t xml:space="preserve"> a’r PG fynd i gyfarfodydd ffurfiol y Cyd-bwyllgor Archwilio, neu gael eu cynrychioli’n briodol ynddynt.</w:t>
      </w:r>
    </w:p>
    <w:p w14:paraId="7867DA42" w14:textId="77777777" w:rsidR="00FA377E" w:rsidRPr="00FA377E" w:rsidRDefault="00FA377E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3F47B3B9" w14:textId="7C2622A6" w:rsidR="00BA658B" w:rsidRPr="006F7FA8" w:rsidRDefault="00FA377E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 w:rsidRPr="00FA377E">
        <w:rPr>
          <w:rFonts w:ascii="Verdana" w:hAnsi="Verdana"/>
          <w:lang w:val="cy-GB"/>
        </w:rPr>
        <w:t>Bydd y canlynol hefyd yn bresennol</w:t>
      </w:r>
      <w:r w:rsidR="00BA658B" w:rsidRPr="006F7FA8">
        <w:rPr>
          <w:rFonts w:ascii="Verdana" w:hAnsi="Verdana"/>
          <w:lang w:val="cy-GB"/>
        </w:rPr>
        <w:t>:</w:t>
      </w:r>
    </w:p>
    <w:p w14:paraId="63FE3456" w14:textId="08CC8A4B" w:rsidR="00FA377E" w:rsidRPr="00FA377E" w:rsidRDefault="000C4589" w:rsidP="00FA377E">
      <w:pPr>
        <w:pStyle w:val="ListParagraph"/>
        <w:numPr>
          <w:ilvl w:val="0"/>
          <w:numId w:val="20"/>
        </w:numPr>
        <w:ind w:right="567"/>
        <w:contextualSpacing/>
        <w:jc w:val="both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Prif Weithredwr</w:t>
      </w:r>
      <w:r w:rsidR="00FA377E" w:rsidRPr="00FA377E">
        <w:rPr>
          <w:sz w:val="22"/>
          <w:szCs w:val="22"/>
          <w:lang w:val="cy-GB"/>
        </w:rPr>
        <w:t xml:space="preserve">, </w:t>
      </w:r>
      <w:proofErr w:type="spellStart"/>
      <w:r w:rsidR="00FA377E" w:rsidRPr="00FA377E">
        <w:rPr>
          <w:sz w:val="22"/>
          <w:szCs w:val="22"/>
          <w:lang w:val="cy-GB"/>
        </w:rPr>
        <w:t>SCHTh</w:t>
      </w:r>
      <w:proofErr w:type="spellEnd"/>
    </w:p>
    <w:p w14:paraId="2A2AAF3F" w14:textId="35C8120B" w:rsidR="00FA377E" w:rsidRPr="00FA377E" w:rsidRDefault="00FA377E" w:rsidP="00FA377E">
      <w:pPr>
        <w:pStyle w:val="ListParagraph"/>
        <w:numPr>
          <w:ilvl w:val="0"/>
          <w:numId w:val="20"/>
        </w:numPr>
        <w:ind w:right="567"/>
        <w:contextualSpacing/>
        <w:jc w:val="both"/>
        <w:rPr>
          <w:sz w:val="22"/>
          <w:szCs w:val="22"/>
          <w:lang w:val="cy-GB"/>
        </w:rPr>
      </w:pPr>
      <w:r w:rsidRPr="00FA377E">
        <w:rPr>
          <w:sz w:val="22"/>
          <w:szCs w:val="22"/>
          <w:lang w:val="cy-GB"/>
        </w:rPr>
        <w:t xml:space="preserve">Prif Swyddog </w:t>
      </w:r>
      <w:r>
        <w:rPr>
          <w:sz w:val="22"/>
          <w:szCs w:val="22"/>
          <w:lang w:val="cy-GB"/>
        </w:rPr>
        <w:t>Cyllid</w:t>
      </w:r>
      <w:r w:rsidRPr="00FA377E">
        <w:rPr>
          <w:sz w:val="22"/>
          <w:szCs w:val="22"/>
          <w:lang w:val="cy-GB"/>
        </w:rPr>
        <w:t xml:space="preserve">, </w:t>
      </w:r>
      <w:proofErr w:type="spellStart"/>
      <w:r w:rsidRPr="00FA377E">
        <w:rPr>
          <w:sz w:val="22"/>
          <w:szCs w:val="22"/>
          <w:lang w:val="cy-GB"/>
        </w:rPr>
        <w:t>SCHTh</w:t>
      </w:r>
      <w:proofErr w:type="spellEnd"/>
    </w:p>
    <w:p w14:paraId="4291BBDC" w14:textId="77777777" w:rsidR="00FA377E" w:rsidRPr="00FA377E" w:rsidRDefault="00FA377E" w:rsidP="00FA377E">
      <w:pPr>
        <w:pStyle w:val="ListParagraph"/>
        <w:numPr>
          <w:ilvl w:val="0"/>
          <w:numId w:val="20"/>
        </w:numPr>
        <w:ind w:right="567"/>
        <w:contextualSpacing/>
        <w:jc w:val="both"/>
        <w:rPr>
          <w:sz w:val="22"/>
          <w:szCs w:val="22"/>
          <w:lang w:val="cy-GB"/>
        </w:rPr>
      </w:pPr>
      <w:r w:rsidRPr="00FA377E">
        <w:rPr>
          <w:sz w:val="22"/>
          <w:szCs w:val="22"/>
          <w:lang w:val="cy-GB"/>
        </w:rPr>
        <w:t>Cyfarwyddwr Cyllid, HDP</w:t>
      </w:r>
    </w:p>
    <w:p w14:paraId="6BE0B4B2" w14:textId="77777777" w:rsidR="00FA377E" w:rsidRPr="00FA377E" w:rsidRDefault="00FA377E" w:rsidP="00FA377E">
      <w:pPr>
        <w:pStyle w:val="ListParagraph"/>
        <w:numPr>
          <w:ilvl w:val="0"/>
          <w:numId w:val="20"/>
        </w:numPr>
        <w:ind w:right="567"/>
        <w:contextualSpacing/>
        <w:jc w:val="both"/>
        <w:rPr>
          <w:sz w:val="22"/>
          <w:szCs w:val="22"/>
          <w:lang w:val="cy-GB"/>
        </w:rPr>
      </w:pPr>
      <w:r w:rsidRPr="00FA377E">
        <w:rPr>
          <w:sz w:val="22"/>
          <w:szCs w:val="22"/>
          <w:lang w:val="cy-GB"/>
        </w:rPr>
        <w:t>Archwilydd Mewnol</w:t>
      </w:r>
    </w:p>
    <w:p w14:paraId="2680FF56" w14:textId="77777777" w:rsidR="00FA377E" w:rsidRPr="00FA377E" w:rsidRDefault="00FA377E" w:rsidP="00FA377E">
      <w:pPr>
        <w:pStyle w:val="ListParagraph"/>
        <w:numPr>
          <w:ilvl w:val="0"/>
          <w:numId w:val="20"/>
        </w:numPr>
        <w:ind w:right="567"/>
        <w:contextualSpacing/>
        <w:jc w:val="both"/>
        <w:rPr>
          <w:sz w:val="22"/>
          <w:szCs w:val="22"/>
          <w:lang w:val="cy-GB"/>
        </w:rPr>
      </w:pPr>
      <w:r w:rsidRPr="00FA377E">
        <w:rPr>
          <w:sz w:val="22"/>
          <w:szCs w:val="22"/>
          <w:lang w:val="cy-GB"/>
        </w:rPr>
        <w:t>Archwilydd Allanol</w:t>
      </w:r>
    </w:p>
    <w:p w14:paraId="0AA83450" w14:textId="7AEFC362" w:rsidR="00BA658B" w:rsidRPr="00FA377E" w:rsidRDefault="00FA377E" w:rsidP="002B4290">
      <w:pPr>
        <w:pStyle w:val="ListParagraph"/>
        <w:numPr>
          <w:ilvl w:val="0"/>
          <w:numId w:val="20"/>
        </w:numPr>
        <w:ind w:right="567"/>
        <w:contextualSpacing/>
        <w:jc w:val="both"/>
        <w:rPr>
          <w:sz w:val="22"/>
          <w:szCs w:val="22"/>
          <w:lang w:val="cy-GB"/>
        </w:rPr>
      </w:pPr>
      <w:r w:rsidRPr="00FA377E">
        <w:rPr>
          <w:sz w:val="22"/>
          <w:szCs w:val="22"/>
          <w:lang w:val="cy-GB"/>
        </w:rPr>
        <w:t xml:space="preserve">Rheolwr Llywodraethu Galw a Pherfformiad </w:t>
      </w:r>
    </w:p>
    <w:p w14:paraId="2F632B7B" w14:textId="77777777" w:rsidR="00FA377E" w:rsidRPr="00FA377E" w:rsidRDefault="00FA377E" w:rsidP="00FA377E">
      <w:pPr>
        <w:pStyle w:val="ListParagraph"/>
        <w:numPr>
          <w:ilvl w:val="0"/>
          <w:numId w:val="20"/>
        </w:numPr>
        <w:ind w:right="567"/>
        <w:contextualSpacing/>
        <w:jc w:val="both"/>
        <w:rPr>
          <w:rFonts w:cstheme="minorBidi"/>
          <w:sz w:val="22"/>
          <w:szCs w:val="22"/>
          <w:lang w:val="cy-GB"/>
        </w:rPr>
      </w:pPr>
      <w:r w:rsidRPr="00FA377E">
        <w:rPr>
          <w:sz w:val="22"/>
          <w:szCs w:val="22"/>
          <w:lang w:val="cy-GB"/>
        </w:rPr>
        <w:t>Pennaeth Cyllid Corfforaethol</w:t>
      </w:r>
    </w:p>
    <w:p w14:paraId="4B884AFA" w14:textId="33145DE7" w:rsidR="00FA377E" w:rsidRPr="00FA377E" w:rsidRDefault="00FA377E" w:rsidP="00FA377E">
      <w:pPr>
        <w:pStyle w:val="ListParagraph"/>
        <w:numPr>
          <w:ilvl w:val="0"/>
          <w:numId w:val="20"/>
        </w:numPr>
        <w:ind w:right="567"/>
        <w:contextualSpacing/>
        <w:jc w:val="both"/>
        <w:rPr>
          <w:rFonts w:cstheme="minorBidi"/>
          <w:sz w:val="22"/>
          <w:szCs w:val="22"/>
          <w:lang w:val="cy-GB"/>
        </w:rPr>
      </w:pPr>
      <w:r w:rsidRPr="00FA377E">
        <w:rPr>
          <w:sz w:val="22"/>
          <w:szCs w:val="22"/>
          <w:lang w:val="cy-GB"/>
        </w:rPr>
        <w:t xml:space="preserve">Swyddogion eraill o </w:t>
      </w:r>
      <w:proofErr w:type="spellStart"/>
      <w:r w:rsidRPr="00FA377E">
        <w:rPr>
          <w:sz w:val="22"/>
          <w:szCs w:val="22"/>
          <w:lang w:val="cy-GB"/>
        </w:rPr>
        <w:t>SCHTh</w:t>
      </w:r>
      <w:proofErr w:type="spellEnd"/>
      <w:r w:rsidRPr="00FA377E">
        <w:rPr>
          <w:sz w:val="22"/>
          <w:szCs w:val="22"/>
          <w:lang w:val="cy-GB"/>
        </w:rPr>
        <w:t xml:space="preserve"> a’r Heddlu pan fydd angen</w:t>
      </w:r>
    </w:p>
    <w:p w14:paraId="157C6E95" w14:textId="77777777" w:rsidR="00BA658B" w:rsidRPr="006F7FA8" w:rsidRDefault="00BA658B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61AB077E" w14:textId="19D97AC3" w:rsidR="00BA658B" w:rsidRPr="006F7FA8" w:rsidRDefault="00FA377E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 w:rsidRPr="00FA377E">
        <w:rPr>
          <w:rFonts w:ascii="Verdana" w:hAnsi="Verdana"/>
          <w:lang w:val="cy-GB"/>
        </w:rPr>
        <w:t>Gall aelodau’r pwyllgor hefyd eistedd fel cynghorwyr ar grwpiau’r Heddlu, er enghraifft y Grŵp Llywodraethu Corfforaethol, i gefnogi ei rôl</w:t>
      </w:r>
      <w:r w:rsidR="00BA658B" w:rsidRPr="006F7FA8">
        <w:rPr>
          <w:rFonts w:ascii="Verdana" w:hAnsi="Verdana"/>
          <w:lang w:val="cy-GB"/>
        </w:rPr>
        <w:t>.</w:t>
      </w:r>
    </w:p>
    <w:p w14:paraId="794B63E8" w14:textId="77777777" w:rsidR="002F77BA" w:rsidRPr="006F7FA8" w:rsidRDefault="002F77BA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5C44B424" w14:textId="51DBC47C" w:rsidR="002F77BA" w:rsidRPr="006F7FA8" w:rsidRDefault="00FA377E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Gwahoddir pob aelod i arwain mewn maes y mae ganddo wybodaeth arbenigol ohono, a gall gyfathrebu </w:t>
      </w:r>
      <w:r w:rsidRPr="00FA377E">
        <w:rPr>
          <w:rFonts w:ascii="Calibri" w:hAnsi="Calibri" w:cs="Calibri"/>
          <w:lang w:val="cy-GB"/>
        </w:rPr>
        <w:t>â</w:t>
      </w:r>
      <w:r>
        <w:rPr>
          <w:rFonts w:ascii="Verdana" w:hAnsi="Verdana"/>
          <w:lang w:val="cy-GB"/>
        </w:rPr>
        <w:t xml:space="preserve"> swyddogion a staff perthnasol y tu allan i gyfarfodydd ffurfiol er mwyn hysbysu gweddill y Pwyllgor a rhoi sicrwydd i’r </w:t>
      </w:r>
      <w:proofErr w:type="spellStart"/>
      <w:r>
        <w:rPr>
          <w:rFonts w:ascii="Verdana" w:hAnsi="Verdana"/>
          <w:lang w:val="cy-GB"/>
        </w:rPr>
        <w:t>CHTh</w:t>
      </w:r>
      <w:proofErr w:type="spellEnd"/>
      <w:r>
        <w:rPr>
          <w:rFonts w:ascii="Verdana" w:hAnsi="Verdana"/>
          <w:lang w:val="cy-GB"/>
        </w:rPr>
        <w:t xml:space="preserve"> a’r PG. </w:t>
      </w:r>
    </w:p>
    <w:p w14:paraId="52BFA277" w14:textId="77777777" w:rsidR="002B4290" w:rsidRPr="006F7FA8" w:rsidRDefault="002B4290" w:rsidP="00BA658B">
      <w:pPr>
        <w:spacing w:line="240" w:lineRule="auto"/>
        <w:contextualSpacing/>
        <w:jc w:val="both"/>
        <w:rPr>
          <w:rFonts w:ascii="Calibri" w:hAnsi="Calibri" w:cs="Calibri"/>
          <w:lang w:val="cy-GB"/>
        </w:rPr>
      </w:pPr>
    </w:p>
    <w:p w14:paraId="1CC8A3D2" w14:textId="77777777" w:rsidR="00BA658B" w:rsidRPr="006F7FA8" w:rsidRDefault="00BA658B" w:rsidP="00BA658B">
      <w:pPr>
        <w:spacing w:after="0" w:line="240" w:lineRule="auto"/>
        <w:rPr>
          <w:rFonts w:cs="Calibri"/>
          <w:sz w:val="16"/>
          <w:szCs w:val="16"/>
          <w:lang w:val="cy-GB"/>
        </w:rPr>
      </w:pPr>
    </w:p>
    <w:p w14:paraId="58417B0A" w14:textId="6E3FB596" w:rsidR="00BA658B" w:rsidRPr="006F7FA8" w:rsidRDefault="002B4290" w:rsidP="002B42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9"/>
        <w:outlineLvl w:val="0"/>
        <w:rPr>
          <w:rFonts w:ascii="Verdana" w:hAnsi="Verdana" w:cs="Calibri"/>
          <w:b/>
          <w:bCs/>
          <w:lang w:val="cy-GB"/>
        </w:rPr>
      </w:pPr>
      <w:r w:rsidRPr="006F7FA8">
        <w:rPr>
          <w:rFonts w:ascii="Verdana" w:hAnsi="Verdana" w:cs="Calibri"/>
          <w:b/>
          <w:bCs/>
          <w:lang w:val="cy-GB"/>
        </w:rPr>
        <w:t>9</w:t>
      </w:r>
      <w:r w:rsidR="00BA658B" w:rsidRPr="006F7FA8">
        <w:rPr>
          <w:rFonts w:ascii="Verdana" w:hAnsi="Verdana" w:cs="Calibri"/>
          <w:b/>
          <w:bCs/>
          <w:lang w:val="cy-GB"/>
        </w:rPr>
        <w:t xml:space="preserve">. </w:t>
      </w:r>
      <w:r w:rsidR="00FA377E">
        <w:rPr>
          <w:rFonts w:ascii="Verdana" w:hAnsi="Verdana" w:cs="Calibri"/>
          <w:b/>
          <w:bCs/>
          <w:lang w:val="cy-GB"/>
        </w:rPr>
        <w:t xml:space="preserve">YSGRIFENYDDIAETH </w:t>
      </w:r>
    </w:p>
    <w:p w14:paraId="631A20F9" w14:textId="77777777" w:rsidR="00BA658B" w:rsidRPr="006F7FA8" w:rsidRDefault="00BA658B" w:rsidP="00BA658B">
      <w:pPr>
        <w:spacing w:line="240" w:lineRule="auto"/>
        <w:contextualSpacing/>
        <w:jc w:val="both"/>
        <w:rPr>
          <w:rFonts w:ascii="Calibri" w:hAnsi="Calibri" w:cs="Calibri"/>
          <w:sz w:val="16"/>
          <w:szCs w:val="16"/>
          <w:lang w:val="cy-GB"/>
        </w:rPr>
      </w:pPr>
    </w:p>
    <w:p w14:paraId="7A91F493" w14:textId="49AE6CB9" w:rsidR="00FA377E" w:rsidRDefault="00FA377E" w:rsidP="000C4589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 w:rsidRPr="00FA377E">
        <w:rPr>
          <w:rFonts w:ascii="Verdana" w:hAnsi="Verdana"/>
          <w:lang w:val="cy-GB"/>
        </w:rPr>
        <w:t xml:space="preserve">Bydd gweinyddiaeth i gefnogi’r Cyd-bwyllgor Archwilio’n cael ei darparu gan </w:t>
      </w:r>
      <w:proofErr w:type="spellStart"/>
      <w:r w:rsidRPr="00FA377E">
        <w:rPr>
          <w:rFonts w:ascii="Verdana" w:hAnsi="Verdana"/>
          <w:lang w:val="cy-GB"/>
        </w:rPr>
        <w:t>SCHTh</w:t>
      </w:r>
      <w:proofErr w:type="spellEnd"/>
      <w:r w:rsidRPr="00FA377E">
        <w:rPr>
          <w:rFonts w:ascii="Verdana" w:hAnsi="Verdana"/>
          <w:lang w:val="cy-GB"/>
        </w:rPr>
        <w:t>.</w:t>
      </w:r>
      <w:r w:rsidR="000C4589">
        <w:rPr>
          <w:rFonts w:ascii="Verdana" w:hAnsi="Verdana"/>
          <w:lang w:val="cy-GB"/>
        </w:rPr>
        <w:t xml:space="preserve"> </w:t>
      </w:r>
      <w:r w:rsidRPr="00FA377E">
        <w:rPr>
          <w:rFonts w:ascii="Verdana" w:hAnsi="Verdana"/>
          <w:lang w:val="cy-GB"/>
        </w:rPr>
        <w:t xml:space="preserve">Rhoddir </w:t>
      </w:r>
      <w:r w:rsidR="000C4589">
        <w:rPr>
          <w:rFonts w:ascii="Verdana" w:hAnsi="Verdana"/>
          <w:lang w:val="cy-GB"/>
        </w:rPr>
        <w:t xml:space="preserve">agendâu a </w:t>
      </w:r>
      <w:r w:rsidRPr="00FA377E">
        <w:rPr>
          <w:rFonts w:ascii="Verdana" w:hAnsi="Verdana"/>
          <w:lang w:val="cy-GB"/>
        </w:rPr>
        <w:t>p</w:t>
      </w:r>
      <w:r w:rsidR="000C4589">
        <w:rPr>
          <w:rFonts w:ascii="Verdana" w:hAnsi="Verdana"/>
          <w:lang w:val="cy-GB"/>
        </w:rPr>
        <w:t>h</w:t>
      </w:r>
      <w:r w:rsidRPr="00FA377E">
        <w:rPr>
          <w:rFonts w:ascii="Verdana" w:hAnsi="Verdana"/>
          <w:lang w:val="cy-GB"/>
        </w:rPr>
        <w:t xml:space="preserve">apurau i Aelodau er mwyn iddynt eu hystyried 5 diwrnod gwaith cyn y cyfarfod. </w:t>
      </w:r>
    </w:p>
    <w:p w14:paraId="4214BA00" w14:textId="77777777" w:rsidR="00FA377E" w:rsidRPr="00FA377E" w:rsidRDefault="00FA377E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4C60B44C" w14:textId="77777777" w:rsidR="00FA377E" w:rsidRPr="00FA377E" w:rsidRDefault="00FA377E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 w:rsidRPr="00FA377E">
        <w:rPr>
          <w:rFonts w:ascii="Verdana" w:hAnsi="Verdana"/>
          <w:lang w:val="cy-GB"/>
        </w:rPr>
        <w:t xml:space="preserve">Bydd agenda, adroddiadau a chofnodion cyfarfodydd ffurfiol ar gael yn ddwyieithog lle’n bosibl ar wefan </w:t>
      </w:r>
      <w:proofErr w:type="spellStart"/>
      <w:r w:rsidRPr="00FA377E">
        <w:rPr>
          <w:rFonts w:ascii="Verdana" w:hAnsi="Verdana"/>
          <w:lang w:val="cy-GB"/>
        </w:rPr>
        <w:t>SCHTh</w:t>
      </w:r>
      <w:proofErr w:type="spellEnd"/>
      <w:r w:rsidRPr="00FA377E">
        <w:rPr>
          <w:rFonts w:ascii="Verdana" w:hAnsi="Verdana"/>
          <w:lang w:val="cy-GB"/>
        </w:rPr>
        <w:t>.</w:t>
      </w:r>
    </w:p>
    <w:p w14:paraId="308C1F95" w14:textId="77777777" w:rsidR="002B4290" w:rsidRPr="006F7FA8" w:rsidRDefault="002B4290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0AA45E50" w14:textId="50280B53" w:rsidR="00BA658B" w:rsidRDefault="00FA377E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Bydd cyfarfodydd yn cynnwys sesiwn agored (sy’n cael ei chynnal yn gyhoeddus). Os oes eitemau agenda na ellir eu trafod mewn sesiwn agored, </w:t>
      </w:r>
      <w:r w:rsidR="000C4589">
        <w:rPr>
          <w:rFonts w:ascii="Verdana" w:hAnsi="Verdana"/>
          <w:lang w:val="cy-GB"/>
        </w:rPr>
        <w:t>cynhelir</w:t>
      </w:r>
      <w:r>
        <w:rPr>
          <w:rFonts w:ascii="Verdana" w:hAnsi="Verdana"/>
          <w:lang w:val="cy-GB"/>
        </w:rPr>
        <w:t xml:space="preserve"> sesiwn gaeedig </w:t>
      </w:r>
      <w:r w:rsidR="000C4589">
        <w:rPr>
          <w:rFonts w:ascii="Verdana" w:hAnsi="Verdana"/>
          <w:lang w:val="cy-GB"/>
        </w:rPr>
        <w:t>ar ôl y sesiwn agored</w:t>
      </w:r>
      <w:r>
        <w:rPr>
          <w:rFonts w:ascii="Verdana" w:hAnsi="Verdana"/>
          <w:lang w:val="cy-GB"/>
        </w:rPr>
        <w:t>.</w:t>
      </w:r>
      <w:r w:rsidR="00D22E80" w:rsidRPr="006F7FA8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 xml:space="preserve">Gwneir unrhyw benderfyniad i gynnal elfen o’r cyfarfod mewn sesiwn gaeedig yn seiliedig ar yr egwyddorion hynny a amlinellir yn Neddf Llywodraeth Leol </w:t>
      </w:r>
      <w:r w:rsidR="00BA658B" w:rsidRPr="006F7FA8">
        <w:rPr>
          <w:rFonts w:ascii="Verdana" w:hAnsi="Verdana"/>
          <w:lang w:val="cy-GB"/>
        </w:rPr>
        <w:t>1972.</w:t>
      </w:r>
    </w:p>
    <w:p w14:paraId="2B4750DC" w14:textId="77777777" w:rsidR="000C4589" w:rsidRPr="006F7FA8" w:rsidRDefault="000C4589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5EC2EBF7" w14:textId="37CCCE79" w:rsidR="002B4290" w:rsidRDefault="002B4290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4719D53E" w14:textId="45168AD5" w:rsidR="00FA377E" w:rsidRDefault="00FA377E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0CD8E905" w14:textId="77777777" w:rsidR="00FA377E" w:rsidRPr="006F7FA8" w:rsidRDefault="00FA377E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4FAA76C4" w14:textId="1813D0D3" w:rsidR="002B4290" w:rsidRDefault="00FA377E" w:rsidP="000C4589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 w:rsidRPr="00FA377E">
        <w:rPr>
          <w:rFonts w:ascii="Verdana" w:hAnsi="Verdana"/>
          <w:lang w:val="cy-GB"/>
        </w:rPr>
        <w:t xml:space="preserve">Bydd y Cadeirydd yn cyfarfod â’r </w:t>
      </w:r>
      <w:proofErr w:type="spellStart"/>
      <w:r w:rsidRPr="00FA377E">
        <w:rPr>
          <w:rFonts w:ascii="Verdana" w:hAnsi="Verdana"/>
          <w:lang w:val="cy-GB"/>
        </w:rPr>
        <w:t>CHTh</w:t>
      </w:r>
      <w:proofErr w:type="spellEnd"/>
      <w:r w:rsidRPr="00FA377E">
        <w:rPr>
          <w:rFonts w:ascii="Verdana" w:hAnsi="Verdana"/>
          <w:lang w:val="cy-GB"/>
        </w:rPr>
        <w:t xml:space="preserve"> a’r PG mewn sesiwn gaeedig yn flynyddol, neu yn ôl y galw.</w:t>
      </w:r>
      <w:r w:rsidR="000C4589">
        <w:rPr>
          <w:rFonts w:ascii="Verdana" w:hAnsi="Verdana"/>
          <w:lang w:val="cy-GB"/>
        </w:rPr>
        <w:t xml:space="preserve"> </w:t>
      </w:r>
      <w:r w:rsidRPr="00FA377E">
        <w:rPr>
          <w:rFonts w:ascii="Verdana" w:hAnsi="Verdana"/>
          <w:lang w:val="cy-GB"/>
        </w:rPr>
        <w:t>Bydd pob Aelod yn cyfarfod â’r archwilydd mewnol a’r archwilydd allanol mewn sesiwn gaeedig unwaith y flwyddyn o leiaf.</w:t>
      </w:r>
    </w:p>
    <w:p w14:paraId="534B4DA0" w14:textId="77777777" w:rsidR="00FA377E" w:rsidRPr="006F7FA8" w:rsidRDefault="00FA377E" w:rsidP="00FA377E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599B13E5" w14:textId="625507EA" w:rsidR="00BA658B" w:rsidRPr="006F7FA8" w:rsidRDefault="00FA377E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Cynhelir hyfforddiant a digwyddiadau</w:t>
      </w:r>
      <w:r w:rsidR="009368B5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eraill</w:t>
      </w:r>
      <w:r w:rsidR="000C4589">
        <w:rPr>
          <w:rFonts w:ascii="Verdana" w:hAnsi="Verdana"/>
          <w:lang w:val="cy-GB"/>
        </w:rPr>
        <w:t xml:space="preserve"> o dro i dro</w:t>
      </w:r>
      <w:r w:rsidR="009368B5">
        <w:rPr>
          <w:rFonts w:ascii="Verdana" w:hAnsi="Verdana"/>
          <w:lang w:val="cy-GB"/>
        </w:rPr>
        <w:t xml:space="preserve">, a disgwylir i aelodau </w:t>
      </w:r>
      <w:r w:rsidR="000C4589">
        <w:rPr>
          <w:rFonts w:ascii="Verdana" w:hAnsi="Verdana"/>
          <w:lang w:val="cy-GB"/>
        </w:rPr>
        <w:t>fod yn bresennol</w:t>
      </w:r>
      <w:r w:rsidR="009368B5">
        <w:rPr>
          <w:rFonts w:ascii="Verdana" w:hAnsi="Verdana"/>
          <w:lang w:val="cy-GB"/>
        </w:rPr>
        <w:t xml:space="preserve">. </w:t>
      </w:r>
      <w:r>
        <w:rPr>
          <w:rFonts w:ascii="Verdana" w:hAnsi="Verdana"/>
          <w:lang w:val="cy-GB"/>
        </w:rPr>
        <w:t xml:space="preserve"> </w:t>
      </w:r>
    </w:p>
    <w:p w14:paraId="2D57181A" w14:textId="77777777" w:rsidR="00D22E80" w:rsidRPr="006F7FA8" w:rsidRDefault="00D22E80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0144641B" w14:textId="77777777" w:rsidR="00D22E80" w:rsidRPr="006F7FA8" w:rsidRDefault="00D22E80" w:rsidP="002B4290">
      <w:pPr>
        <w:spacing w:after="0" w:line="240" w:lineRule="auto"/>
        <w:ind w:left="714" w:right="567"/>
        <w:contextualSpacing/>
        <w:jc w:val="both"/>
        <w:rPr>
          <w:rFonts w:ascii="Verdana" w:hAnsi="Verdana"/>
          <w:lang w:val="cy-GB"/>
        </w:rPr>
      </w:pPr>
    </w:p>
    <w:p w14:paraId="37C11E4D" w14:textId="0C1D0D39" w:rsidR="00BA658B" w:rsidRPr="006F7FA8" w:rsidRDefault="002B4290" w:rsidP="00D22E80">
      <w:pPr>
        <w:rPr>
          <w:rFonts w:ascii="Verdana" w:hAnsi="Verdana" w:cs="Calibri"/>
          <w:b/>
          <w:bCs/>
          <w:lang w:val="cy-GB"/>
        </w:rPr>
      </w:pPr>
      <w:r w:rsidRPr="006F7FA8">
        <w:rPr>
          <w:rFonts w:ascii="Verdana" w:hAnsi="Verdana" w:cs="Calibri"/>
          <w:b/>
          <w:bCs/>
          <w:lang w:val="cy-GB"/>
        </w:rPr>
        <w:t xml:space="preserve">10. </w:t>
      </w:r>
      <w:r w:rsidR="00755270">
        <w:rPr>
          <w:rFonts w:ascii="Verdana" w:hAnsi="Verdana" w:cs="Calibri"/>
          <w:b/>
          <w:bCs/>
          <w:lang w:val="cy-GB"/>
        </w:rPr>
        <w:t>RHEOL</w:t>
      </w:r>
      <w:r w:rsidR="00943083">
        <w:rPr>
          <w:rFonts w:ascii="Verdana" w:hAnsi="Verdana" w:cs="Calibri"/>
          <w:b/>
          <w:bCs/>
          <w:lang w:val="cy-GB"/>
        </w:rPr>
        <w:t>YDD</w:t>
      </w:r>
      <w:r w:rsidR="00755270">
        <w:rPr>
          <w:rFonts w:ascii="Verdana" w:hAnsi="Verdana" w:cs="Calibri"/>
          <w:b/>
          <w:bCs/>
          <w:lang w:val="cy-GB"/>
        </w:rPr>
        <w:t xml:space="preserve"> FERSI</w:t>
      </w:r>
      <w:r w:rsidR="00943083">
        <w:rPr>
          <w:rFonts w:ascii="Verdana" w:hAnsi="Verdana" w:cs="Calibri"/>
          <w:b/>
          <w:bCs/>
          <w:lang w:val="cy-GB"/>
        </w:rPr>
        <w:t>WN</w:t>
      </w:r>
      <w:r w:rsidR="00755270">
        <w:rPr>
          <w:rFonts w:ascii="Verdana" w:hAnsi="Verdana" w:cs="Calibri"/>
          <w:b/>
          <w:bCs/>
          <w:lang w:val="cy-GB"/>
        </w:rPr>
        <w:t xml:space="preserve"> A DYDDIAD ADOLYGU</w:t>
      </w:r>
    </w:p>
    <w:p w14:paraId="06B4362F" w14:textId="77777777" w:rsidR="00BA658B" w:rsidRPr="006F7FA8" w:rsidRDefault="00BA658B" w:rsidP="00BA658B">
      <w:pPr>
        <w:autoSpaceDE w:val="0"/>
        <w:autoSpaceDN w:val="0"/>
        <w:adjustRightInd w:val="0"/>
        <w:spacing w:after="0" w:line="240" w:lineRule="auto"/>
        <w:rPr>
          <w:rFonts w:cs="Calibri"/>
          <w:lang w:val="cy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BA658B" w:rsidRPr="006F7FA8" w14:paraId="6FC860CF" w14:textId="77777777" w:rsidTr="00BA65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6F95" w14:textId="2BF0D108" w:rsidR="00BA658B" w:rsidRPr="006F7FA8" w:rsidRDefault="0075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lang w:val="cy-GB" w:eastAsia="en-GB"/>
              </w:rPr>
            </w:pPr>
            <w:r>
              <w:rPr>
                <w:rFonts w:ascii="Verdana" w:hAnsi="Verdana" w:cs="Calibri"/>
                <w:lang w:val="cy-GB" w:eastAsia="en-GB"/>
              </w:rPr>
              <w:t>Fersiwn</w:t>
            </w:r>
            <w:r w:rsidR="00BA658B" w:rsidRPr="006F7FA8">
              <w:rPr>
                <w:rFonts w:ascii="Verdana" w:hAnsi="Verdana" w:cs="Calibri"/>
                <w:lang w:val="cy-GB" w:eastAsia="en-GB"/>
              </w:rPr>
              <w:t xml:space="preserve">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7E0B" w14:textId="77777777" w:rsidR="00BA658B" w:rsidRPr="006F7FA8" w:rsidRDefault="00BA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lang w:val="cy-GB" w:eastAsia="en-GB"/>
              </w:rPr>
            </w:pPr>
            <w:r w:rsidRPr="006F7FA8">
              <w:rPr>
                <w:rFonts w:ascii="Verdana" w:hAnsi="Verdana"/>
                <w:sz w:val="24"/>
                <w:lang w:val="cy-GB"/>
              </w:rPr>
              <w:t>0</w:t>
            </w:r>
            <w:r w:rsidR="002F77BA" w:rsidRPr="006F7FA8">
              <w:rPr>
                <w:rFonts w:ascii="Verdana" w:hAnsi="Verdana"/>
                <w:sz w:val="24"/>
                <w:lang w:val="cy-GB"/>
              </w:rPr>
              <w:t>7</w:t>
            </w:r>
            <w:r w:rsidRPr="006F7FA8">
              <w:rPr>
                <w:rFonts w:ascii="Verdana" w:hAnsi="Verdana"/>
                <w:sz w:val="24"/>
                <w:lang w:val="cy-GB"/>
              </w:rPr>
              <w:t>-202</w:t>
            </w:r>
            <w:r w:rsidR="002B4290" w:rsidRPr="006F7FA8">
              <w:rPr>
                <w:rFonts w:ascii="Verdana" w:hAnsi="Verdana"/>
                <w:sz w:val="24"/>
                <w:lang w:val="cy-GB"/>
              </w:rPr>
              <w:t>3</w:t>
            </w:r>
          </w:p>
        </w:tc>
      </w:tr>
      <w:tr w:rsidR="00BA658B" w:rsidRPr="006F7FA8" w14:paraId="24A1DB9D" w14:textId="77777777" w:rsidTr="00BA65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C5EE" w14:textId="511C0D0F" w:rsidR="00BA658B" w:rsidRPr="006F7FA8" w:rsidRDefault="0075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lang w:val="cy-GB" w:eastAsia="en-GB"/>
              </w:rPr>
            </w:pPr>
            <w:r>
              <w:rPr>
                <w:rFonts w:ascii="Verdana" w:hAnsi="Verdana" w:cs="Calibri"/>
                <w:lang w:val="cy-GB" w:eastAsia="en-GB"/>
              </w:rPr>
              <w:t>Awdur</w:t>
            </w:r>
            <w:r w:rsidR="00BA658B" w:rsidRPr="006F7FA8">
              <w:rPr>
                <w:rFonts w:ascii="Verdana" w:hAnsi="Verdana" w:cs="Calibri"/>
                <w:lang w:val="cy-GB" w:eastAsia="en-GB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287B" w14:textId="77777777" w:rsidR="00BA658B" w:rsidRPr="006F7FA8" w:rsidRDefault="00BA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lang w:val="cy-GB" w:eastAsia="en-GB"/>
              </w:rPr>
            </w:pPr>
            <w:r w:rsidRPr="006F7FA8">
              <w:rPr>
                <w:rFonts w:ascii="Verdana" w:hAnsi="Verdana" w:cs="Calibri"/>
                <w:lang w:val="cy-GB" w:eastAsia="en-GB"/>
              </w:rPr>
              <w:t>Caryl Bond</w:t>
            </w:r>
          </w:p>
        </w:tc>
      </w:tr>
      <w:tr w:rsidR="00BA658B" w:rsidRPr="006F7FA8" w14:paraId="06CF5C4E" w14:textId="77777777" w:rsidTr="00BA65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E335" w14:textId="0594E5D2" w:rsidR="00BA658B" w:rsidRPr="006F7FA8" w:rsidRDefault="0075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lang w:val="cy-GB" w:eastAsia="en-GB"/>
              </w:rPr>
            </w:pPr>
            <w:r>
              <w:rPr>
                <w:rFonts w:ascii="Verdana" w:hAnsi="Verdana" w:cs="Calibri"/>
                <w:lang w:val="cy-GB" w:eastAsia="en-GB"/>
              </w:rPr>
              <w:t>Dyddiad cymeradwyo</w:t>
            </w:r>
            <w:r w:rsidR="00BA658B" w:rsidRPr="006F7FA8">
              <w:rPr>
                <w:rFonts w:ascii="Verdana" w:hAnsi="Verdana" w:cs="Calibri"/>
                <w:lang w:val="cy-GB" w:eastAsia="en-GB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6BE8" w14:textId="69EB009F" w:rsidR="00BA658B" w:rsidRPr="006F7FA8" w:rsidRDefault="002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lang w:val="cy-GB" w:eastAsia="en-GB"/>
              </w:rPr>
            </w:pPr>
            <w:r w:rsidRPr="006F7FA8">
              <w:rPr>
                <w:rFonts w:ascii="Verdana" w:hAnsi="Verdana" w:cs="Calibri"/>
                <w:lang w:val="cy-GB" w:eastAsia="en-GB"/>
              </w:rPr>
              <w:t xml:space="preserve">26 </w:t>
            </w:r>
            <w:r w:rsidR="00755270">
              <w:rPr>
                <w:rFonts w:ascii="Verdana" w:hAnsi="Verdana" w:cs="Calibri"/>
                <w:lang w:val="cy-GB" w:eastAsia="en-GB"/>
              </w:rPr>
              <w:t>Gorffennaf</w:t>
            </w:r>
            <w:r w:rsidRPr="006F7FA8">
              <w:rPr>
                <w:rFonts w:ascii="Verdana" w:hAnsi="Verdana" w:cs="Calibri"/>
                <w:lang w:val="cy-GB" w:eastAsia="en-GB"/>
              </w:rPr>
              <w:t xml:space="preserve"> 2023</w:t>
            </w:r>
          </w:p>
        </w:tc>
      </w:tr>
      <w:tr w:rsidR="00BA658B" w:rsidRPr="006F7FA8" w14:paraId="0568C8AF" w14:textId="77777777" w:rsidTr="00BA65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D894" w14:textId="02EF2A35" w:rsidR="00BA658B" w:rsidRPr="006F7FA8" w:rsidRDefault="0075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lang w:val="cy-GB" w:eastAsia="en-GB"/>
              </w:rPr>
            </w:pPr>
            <w:r>
              <w:rPr>
                <w:rFonts w:ascii="Verdana" w:hAnsi="Verdana" w:cs="Calibri"/>
                <w:lang w:val="cy-GB" w:eastAsia="en-GB"/>
              </w:rPr>
              <w:t>Bwrdd cymeradwyo</w:t>
            </w:r>
            <w:r w:rsidR="00BA658B" w:rsidRPr="006F7FA8">
              <w:rPr>
                <w:rFonts w:ascii="Verdana" w:hAnsi="Verdana" w:cs="Calibri"/>
                <w:lang w:val="cy-GB" w:eastAsia="en-GB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9819" w14:textId="7FC39647" w:rsidR="00BA658B" w:rsidRPr="006F7FA8" w:rsidRDefault="0075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lang w:val="cy-GB" w:eastAsia="en-GB"/>
              </w:rPr>
            </w:pPr>
            <w:r>
              <w:rPr>
                <w:rFonts w:ascii="Verdana" w:hAnsi="Verdana" w:cs="Calibri"/>
                <w:lang w:val="cy-GB" w:eastAsia="en-GB"/>
              </w:rPr>
              <w:t xml:space="preserve">Cyd-bwyllgor Archwilio </w:t>
            </w:r>
          </w:p>
        </w:tc>
      </w:tr>
      <w:tr w:rsidR="00BA658B" w:rsidRPr="006F7FA8" w14:paraId="2C2B39E8" w14:textId="77777777" w:rsidTr="00BA65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8DA2" w14:textId="5F4DB69B" w:rsidR="00BA658B" w:rsidRPr="006F7FA8" w:rsidRDefault="0075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lang w:val="cy-GB" w:eastAsia="en-GB"/>
              </w:rPr>
            </w:pPr>
            <w:r>
              <w:rPr>
                <w:rFonts w:ascii="Verdana" w:hAnsi="Verdana" w:cs="Calibri"/>
                <w:lang w:val="cy-GB" w:eastAsia="en-GB"/>
              </w:rPr>
              <w:t>Dyddiad adolygu</w:t>
            </w:r>
            <w:r w:rsidR="00BA658B" w:rsidRPr="006F7FA8">
              <w:rPr>
                <w:rFonts w:ascii="Verdana" w:hAnsi="Verdana" w:cs="Calibri"/>
                <w:lang w:val="cy-GB" w:eastAsia="en-GB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5233" w14:textId="399A77A7" w:rsidR="00BA658B" w:rsidRPr="006F7FA8" w:rsidRDefault="0075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lang w:val="cy-GB" w:eastAsia="en-GB"/>
              </w:rPr>
            </w:pPr>
            <w:r>
              <w:rPr>
                <w:rFonts w:ascii="Verdana" w:hAnsi="Verdana" w:cs="Calibri"/>
                <w:lang w:val="cy-GB" w:eastAsia="en-GB"/>
              </w:rPr>
              <w:t>Gorffennaf</w:t>
            </w:r>
            <w:r w:rsidR="002F77BA" w:rsidRPr="006F7FA8">
              <w:rPr>
                <w:rFonts w:ascii="Verdana" w:hAnsi="Verdana" w:cs="Calibri"/>
                <w:lang w:val="cy-GB" w:eastAsia="en-GB"/>
              </w:rPr>
              <w:t xml:space="preserve"> 2024</w:t>
            </w:r>
          </w:p>
        </w:tc>
      </w:tr>
    </w:tbl>
    <w:p w14:paraId="115948C9" w14:textId="77777777" w:rsidR="00BA658B" w:rsidRPr="006F7FA8" w:rsidRDefault="00BA658B" w:rsidP="00AF6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y-GB" w:eastAsia="en-GB"/>
        </w:rPr>
      </w:pPr>
      <w:bookmarkStart w:id="2" w:name="cysill"/>
      <w:bookmarkEnd w:id="2"/>
    </w:p>
    <w:sectPr w:rsidR="00BA658B" w:rsidRPr="006F7FA8" w:rsidSect="00B453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0" w:right="711" w:bottom="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2A4C" w14:textId="77777777" w:rsidR="001552DE" w:rsidRDefault="001552DE" w:rsidP="002B4290">
      <w:pPr>
        <w:spacing w:after="0" w:line="240" w:lineRule="auto"/>
      </w:pPr>
      <w:r>
        <w:separator/>
      </w:r>
    </w:p>
  </w:endnote>
  <w:endnote w:type="continuationSeparator" w:id="0">
    <w:p w14:paraId="0B8A708B" w14:textId="77777777" w:rsidR="001552DE" w:rsidRDefault="001552DE" w:rsidP="002B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588F" w14:textId="77777777" w:rsidR="001D300F" w:rsidRDefault="001D3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587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4D8F3" w14:textId="77777777" w:rsidR="002B4290" w:rsidRDefault="002B42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3A87D" w14:textId="77777777" w:rsidR="002B4290" w:rsidRDefault="002B4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02CF" w14:textId="77777777" w:rsidR="001D300F" w:rsidRDefault="001D3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A7B9" w14:textId="77777777" w:rsidR="001552DE" w:rsidRDefault="001552DE" w:rsidP="002B4290">
      <w:pPr>
        <w:spacing w:after="0" w:line="240" w:lineRule="auto"/>
      </w:pPr>
      <w:r>
        <w:separator/>
      </w:r>
    </w:p>
  </w:footnote>
  <w:footnote w:type="continuationSeparator" w:id="0">
    <w:p w14:paraId="12D64CF6" w14:textId="77777777" w:rsidR="001552DE" w:rsidRDefault="001552DE" w:rsidP="002B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9E4E" w14:textId="77777777" w:rsidR="001D300F" w:rsidRDefault="001D3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8B17" w14:textId="77777777" w:rsidR="002B4290" w:rsidRDefault="002B4290">
    <w:pPr>
      <w:pStyle w:val="Header"/>
    </w:pPr>
    <w:r w:rsidRPr="005F3872">
      <w:rPr>
        <w:noProof/>
        <w:lang w:val="cy-GB"/>
      </w:rPr>
      <w:drawing>
        <wp:anchor distT="0" distB="0" distL="114300" distR="114300" simplePos="0" relativeHeight="251668480" behindDoc="1" locked="0" layoutInCell="1" allowOverlap="1" wp14:anchorId="08447FE7" wp14:editId="1C17983F">
          <wp:simplePos x="0" y="0"/>
          <wp:positionH relativeFrom="margin">
            <wp:posOffset>4229100</wp:posOffset>
          </wp:positionH>
          <wp:positionV relativeFrom="page">
            <wp:posOffset>425450</wp:posOffset>
          </wp:positionV>
          <wp:extent cx="2387600" cy="1052195"/>
          <wp:effectExtent l="0" t="0" r="0" b="0"/>
          <wp:wrapTight wrapText="bothSides">
            <wp:wrapPolygon edited="0">
              <wp:start x="3964" y="0"/>
              <wp:lineTo x="2757" y="391"/>
              <wp:lineTo x="0" y="4693"/>
              <wp:lineTo x="0" y="11732"/>
              <wp:lineTo x="172" y="14861"/>
              <wp:lineTo x="1034" y="18380"/>
              <wp:lineTo x="3102" y="21118"/>
              <wp:lineTo x="3964" y="21118"/>
              <wp:lineTo x="5343" y="21118"/>
              <wp:lineTo x="6377" y="21118"/>
              <wp:lineTo x="7066" y="19944"/>
              <wp:lineTo x="6721" y="18771"/>
              <wp:lineTo x="20164" y="14861"/>
              <wp:lineTo x="20853" y="12514"/>
              <wp:lineTo x="18268" y="12514"/>
              <wp:lineTo x="21370" y="8995"/>
              <wp:lineTo x="21370" y="6257"/>
              <wp:lineTo x="3274" y="6257"/>
              <wp:lineTo x="6721" y="3520"/>
              <wp:lineTo x="7066" y="782"/>
              <wp:lineTo x="5343" y="0"/>
              <wp:lineTo x="3964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425CDF" wp14:editId="5BF1A383">
          <wp:simplePos x="0" y="0"/>
          <wp:positionH relativeFrom="margin">
            <wp:posOffset>0</wp:posOffset>
          </wp:positionH>
          <wp:positionV relativeFrom="paragraph">
            <wp:posOffset>209550</wp:posOffset>
          </wp:positionV>
          <wp:extent cx="3827929" cy="838200"/>
          <wp:effectExtent l="0" t="0" r="1270" b="0"/>
          <wp:wrapThrough wrapText="bothSides">
            <wp:wrapPolygon edited="0">
              <wp:start x="0" y="0"/>
              <wp:lineTo x="0" y="21109"/>
              <wp:lineTo x="21500" y="21109"/>
              <wp:lineTo x="215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92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0A9B9D" w14:textId="77777777" w:rsidR="002B4290" w:rsidRDefault="002B4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0714" w14:textId="77777777" w:rsidR="001D300F" w:rsidRDefault="001D3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697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numFmt w:val="bullet"/>
      <w:lvlText w:val="•"/>
      <w:lvlJc w:val="left"/>
      <w:pPr>
        <w:ind w:left="2572" w:hanging="454"/>
      </w:pPr>
    </w:lvl>
    <w:lvl w:ilvl="2">
      <w:numFmt w:val="bullet"/>
      <w:lvlText w:val="•"/>
      <w:lvlJc w:val="left"/>
      <w:pPr>
        <w:ind w:left="3445" w:hanging="454"/>
      </w:pPr>
    </w:lvl>
    <w:lvl w:ilvl="3">
      <w:numFmt w:val="bullet"/>
      <w:lvlText w:val="•"/>
      <w:lvlJc w:val="left"/>
      <w:pPr>
        <w:ind w:left="4317" w:hanging="454"/>
      </w:pPr>
    </w:lvl>
    <w:lvl w:ilvl="4">
      <w:numFmt w:val="bullet"/>
      <w:lvlText w:val="•"/>
      <w:lvlJc w:val="left"/>
      <w:pPr>
        <w:ind w:left="5190" w:hanging="454"/>
      </w:pPr>
    </w:lvl>
    <w:lvl w:ilvl="5">
      <w:numFmt w:val="bullet"/>
      <w:lvlText w:val="•"/>
      <w:lvlJc w:val="left"/>
      <w:pPr>
        <w:ind w:left="6062" w:hanging="454"/>
      </w:pPr>
    </w:lvl>
    <w:lvl w:ilvl="6">
      <w:numFmt w:val="bullet"/>
      <w:lvlText w:val="•"/>
      <w:lvlJc w:val="left"/>
      <w:pPr>
        <w:ind w:left="6935" w:hanging="454"/>
      </w:pPr>
    </w:lvl>
    <w:lvl w:ilvl="7">
      <w:numFmt w:val="bullet"/>
      <w:lvlText w:val="•"/>
      <w:lvlJc w:val="left"/>
      <w:pPr>
        <w:ind w:left="7807" w:hanging="454"/>
      </w:pPr>
    </w:lvl>
    <w:lvl w:ilvl="8">
      <w:numFmt w:val="bullet"/>
      <w:lvlText w:val="•"/>
      <w:lvlJc w:val="left"/>
      <w:pPr>
        <w:ind w:left="8680" w:hanging="45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130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numFmt w:val="bullet"/>
      <w:lvlText w:val="•"/>
      <w:lvlJc w:val="left"/>
      <w:pPr>
        <w:ind w:left="2068" w:hanging="454"/>
      </w:pPr>
    </w:lvl>
    <w:lvl w:ilvl="2">
      <w:numFmt w:val="bullet"/>
      <w:lvlText w:val="•"/>
      <w:lvlJc w:val="left"/>
      <w:pPr>
        <w:ind w:left="2997" w:hanging="454"/>
      </w:pPr>
    </w:lvl>
    <w:lvl w:ilvl="3">
      <w:numFmt w:val="bullet"/>
      <w:lvlText w:val="•"/>
      <w:lvlJc w:val="left"/>
      <w:pPr>
        <w:ind w:left="3925" w:hanging="454"/>
      </w:pPr>
    </w:lvl>
    <w:lvl w:ilvl="4">
      <w:numFmt w:val="bullet"/>
      <w:lvlText w:val="•"/>
      <w:lvlJc w:val="left"/>
      <w:pPr>
        <w:ind w:left="4854" w:hanging="454"/>
      </w:pPr>
    </w:lvl>
    <w:lvl w:ilvl="5">
      <w:numFmt w:val="bullet"/>
      <w:lvlText w:val="•"/>
      <w:lvlJc w:val="left"/>
      <w:pPr>
        <w:ind w:left="5782" w:hanging="454"/>
      </w:pPr>
    </w:lvl>
    <w:lvl w:ilvl="6">
      <w:numFmt w:val="bullet"/>
      <w:lvlText w:val="•"/>
      <w:lvlJc w:val="left"/>
      <w:pPr>
        <w:ind w:left="6711" w:hanging="454"/>
      </w:pPr>
    </w:lvl>
    <w:lvl w:ilvl="7">
      <w:numFmt w:val="bullet"/>
      <w:lvlText w:val="•"/>
      <w:lvlJc w:val="left"/>
      <w:pPr>
        <w:ind w:left="7639" w:hanging="454"/>
      </w:pPr>
    </w:lvl>
    <w:lvl w:ilvl="8">
      <w:numFmt w:val="bullet"/>
      <w:lvlText w:val="•"/>
      <w:lvlJc w:val="left"/>
      <w:pPr>
        <w:ind w:left="8568" w:hanging="45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697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numFmt w:val="bullet"/>
      <w:lvlText w:val="–"/>
      <w:lvlJc w:val="left"/>
      <w:pPr>
        <w:ind w:left="2151" w:hanging="454"/>
      </w:pPr>
      <w:rPr>
        <w:rFonts w:ascii="Verdana" w:hAnsi="Verdana" w:cs="Verdana"/>
        <w:b w:val="0"/>
        <w:bCs w:val="0"/>
        <w:i w:val="0"/>
        <w:iCs w:val="0"/>
        <w:w w:val="79"/>
        <w:sz w:val="20"/>
        <w:szCs w:val="20"/>
      </w:rPr>
    </w:lvl>
    <w:lvl w:ilvl="2">
      <w:numFmt w:val="bullet"/>
      <w:lvlText w:val="•"/>
      <w:lvlJc w:val="left"/>
      <w:pPr>
        <w:ind w:left="3078" w:hanging="454"/>
      </w:pPr>
    </w:lvl>
    <w:lvl w:ilvl="3">
      <w:numFmt w:val="bullet"/>
      <w:lvlText w:val="•"/>
      <w:lvlJc w:val="left"/>
      <w:pPr>
        <w:ind w:left="3996" w:hanging="454"/>
      </w:pPr>
    </w:lvl>
    <w:lvl w:ilvl="4">
      <w:numFmt w:val="bullet"/>
      <w:lvlText w:val="•"/>
      <w:lvlJc w:val="left"/>
      <w:pPr>
        <w:ind w:left="4915" w:hanging="454"/>
      </w:pPr>
    </w:lvl>
    <w:lvl w:ilvl="5">
      <w:numFmt w:val="bullet"/>
      <w:lvlText w:val="•"/>
      <w:lvlJc w:val="left"/>
      <w:pPr>
        <w:ind w:left="5833" w:hanging="454"/>
      </w:pPr>
    </w:lvl>
    <w:lvl w:ilvl="6">
      <w:numFmt w:val="bullet"/>
      <w:lvlText w:val="•"/>
      <w:lvlJc w:val="left"/>
      <w:pPr>
        <w:ind w:left="6751" w:hanging="454"/>
      </w:pPr>
    </w:lvl>
    <w:lvl w:ilvl="7">
      <w:numFmt w:val="bullet"/>
      <w:lvlText w:val="•"/>
      <w:lvlJc w:val="left"/>
      <w:pPr>
        <w:ind w:left="7670" w:hanging="454"/>
      </w:pPr>
    </w:lvl>
    <w:lvl w:ilvl="8">
      <w:numFmt w:val="bullet"/>
      <w:lvlText w:val="•"/>
      <w:lvlJc w:val="left"/>
      <w:pPr>
        <w:ind w:left="8588" w:hanging="45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1130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numFmt w:val="bullet"/>
      <w:lvlText w:val="•"/>
      <w:lvlJc w:val="left"/>
      <w:pPr>
        <w:ind w:left="2068" w:hanging="454"/>
      </w:pPr>
    </w:lvl>
    <w:lvl w:ilvl="2">
      <w:numFmt w:val="bullet"/>
      <w:lvlText w:val="•"/>
      <w:lvlJc w:val="left"/>
      <w:pPr>
        <w:ind w:left="2997" w:hanging="454"/>
      </w:pPr>
    </w:lvl>
    <w:lvl w:ilvl="3">
      <w:numFmt w:val="bullet"/>
      <w:lvlText w:val="•"/>
      <w:lvlJc w:val="left"/>
      <w:pPr>
        <w:ind w:left="3925" w:hanging="454"/>
      </w:pPr>
    </w:lvl>
    <w:lvl w:ilvl="4">
      <w:numFmt w:val="bullet"/>
      <w:lvlText w:val="•"/>
      <w:lvlJc w:val="left"/>
      <w:pPr>
        <w:ind w:left="4854" w:hanging="454"/>
      </w:pPr>
    </w:lvl>
    <w:lvl w:ilvl="5">
      <w:numFmt w:val="bullet"/>
      <w:lvlText w:val="•"/>
      <w:lvlJc w:val="left"/>
      <w:pPr>
        <w:ind w:left="5782" w:hanging="454"/>
      </w:pPr>
    </w:lvl>
    <w:lvl w:ilvl="6">
      <w:numFmt w:val="bullet"/>
      <w:lvlText w:val="•"/>
      <w:lvlJc w:val="left"/>
      <w:pPr>
        <w:ind w:left="6711" w:hanging="454"/>
      </w:pPr>
    </w:lvl>
    <w:lvl w:ilvl="7">
      <w:numFmt w:val="bullet"/>
      <w:lvlText w:val="•"/>
      <w:lvlJc w:val="left"/>
      <w:pPr>
        <w:ind w:left="7639" w:hanging="454"/>
      </w:pPr>
    </w:lvl>
    <w:lvl w:ilvl="8">
      <w:numFmt w:val="bullet"/>
      <w:lvlText w:val="•"/>
      <w:lvlJc w:val="left"/>
      <w:pPr>
        <w:ind w:left="8568" w:hanging="454"/>
      </w:pPr>
    </w:lvl>
  </w:abstractNum>
  <w:abstractNum w:abstractNumId="4" w15:restartNumberingAfterBreak="0">
    <w:nsid w:val="05F37160"/>
    <w:multiLevelType w:val="hybridMultilevel"/>
    <w:tmpl w:val="9E22F8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D7B85"/>
    <w:multiLevelType w:val="hybridMultilevel"/>
    <w:tmpl w:val="4E50A918"/>
    <w:lvl w:ilvl="0" w:tplc="838E856A">
      <w:numFmt w:val="bullet"/>
      <w:lvlText w:val="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C6206DF0">
      <w:numFmt w:val="bullet"/>
      <w:lvlText w:val="•"/>
      <w:lvlJc w:val="left"/>
      <w:pPr>
        <w:ind w:left="1161" w:hanging="284"/>
      </w:pPr>
      <w:rPr>
        <w:lang w:val="en-GB" w:eastAsia="en-GB" w:bidi="en-GB"/>
      </w:rPr>
    </w:lvl>
    <w:lvl w:ilvl="2" w:tplc="F9140B7C">
      <w:numFmt w:val="bullet"/>
      <w:lvlText w:val="•"/>
      <w:lvlJc w:val="left"/>
      <w:pPr>
        <w:ind w:left="1762" w:hanging="284"/>
      </w:pPr>
      <w:rPr>
        <w:lang w:val="en-GB" w:eastAsia="en-GB" w:bidi="en-GB"/>
      </w:rPr>
    </w:lvl>
    <w:lvl w:ilvl="3" w:tplc="F8C09790">
      <w:numFmt w:val="bullet"/>
      <w:lvlText w:val="•"/>
      <w:lvlJc w:val="left"/>
      <w:pPr>
        <w:ind w:left="2364" w:hanging="284"/>
      </w:pPr>
      <w:rPr>
        <w:lang w:val="en-GB" w:eastAsia="en-GB" w:bidi="en-GB"/>
      </w:rPr>
    </w:lvl>
    <w:lvl w:ilvl="4" w:tplc="1F3A4C2A">
      <w:numFmt w:val="bullet"/>
      <w:lvlText w:val="•"/>
      <w:lvlJc w:val="left"/>
      <w:pPr>
        <w:ind w:left="2965" w:hanging="284"/>
      </w:pPr>
      <w:rPr>
        <w:lang w:val="en-GB" w:eastAsia="en-GB" w:bidi="en-GB"/>
      </w:rPr>
    </w:lvl>
    <w:lvl w:ilvl="5" w:tplc="73FCE5BC">
      <w:numFmt w:val="bullet"/>
      <w:lvlText w:val="•"/>
      <w:lvlJc w:val="left"/>
      <w:pPr>
        <w:ind w:left="3567" w:hanging="284"/>
      </w:pPr>
      <w:rPr>
        <w:lang w:val="en-GB" w:eastAsia="en-GB" w:bidi="en-GB"/>
      </w:rPr>
    </w:lvl>
    <w:lvl w:ilvl="6" w:tplc="153C0FC4">
      <w:numFmt w:val="bullet"/>
      <w:lvlText w:val="•"/>
      <w:lvlJc w:val="left"/>
      <w:pPr>
        <w:ind w:left="4168" w:hanging="284"/>
      </w:pPr>
      <w:rPr>
        <w:lang w:val="en-GB" w:eastAsia="en-GB" w:bidi="en-GB"/>
      </w:rPr>
    </w:lvl>
    <w:lvl w:ilvl="7" w:tplc="2C92338A">
      <w:numFmt w:val="bullet"/>
      <w:lvlText w:val="•"/>
      <w:lvlJc w:val="left"/>
      <w:pPr>
        <w:ind w:left="4769" w:hanging="284"/>
      </w:pPr>
      <w:rPr>
        <w:lang w:val="en-GB" w:eastAsia="en-GB" w:bidi="en-GB"/>
      </w:rPr>
    </w:lvl>
    <w:lvl w:ilvl="8" w:tplc="8CE48236">
      <w:numFmt w:val="bullet"/>
      <w:lvlText w:val="•"/>
      <w:lvlJc w:val="left"/>
      <w:pPr>
        <w:ind w:left="5371" w:hanging="284"/>
      </w:pPr>
      <w:rPr>
        <w:lang w:val="en-GB" w:eastAsia="en-GB" w:bidi="en-GB"/>
      </w:rPr>
    </w:lvl>
  </w:abstractNum>
  <w:abstractNum w:abstractNumId="6" w15:restartNumberingAfterBreak="0">
    <w:nsid w:val="0DC97AC4"/>
    <w:multiLevelType w:val="multilevel"/>
    <w:tmpl w:val="EE2C9878"/>
    <w:lvl w:ilvl="0">
      <w:numFmt w:val="bullet"/>
      <w:lvlText w:val="•"/>
      <w:lvlJc w:val="left"/>
      <w:pPr>
        <w:ind w:left="1697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start w:val="1"/>
      <w:numFmt w:val="bullet"/>
      <w:lvlText w:val=""/>
      <w:lvlJc w:val="left"/>
      <w:pPr>
        <w:ind w:left="2151" w:hanging="454"/>
      </w:pPr>
      <w:rPr>
        <w:rFonts w:ascii="Wingdings" w:hAnsi="Wingdings" w:hint="default"/>
        <w:b w:val="0"/>
        <w:bCs w:val="0"/>
        <w:i w:val="0"/>
        <w:iCs w:val="0"/>
        <w:w w:val="79"/>
        <w:sz w:val="20"/>
        <w:szCs w:val="20"/>
      </w:rPr>
    </w:lvl>
    <w:lvl w:ilvl="2">
      <w:numFmt w:val="bullet"/>
      <w:lvlText w:val="•"/>
      <w:lvlJc w:val="left"/>
      <w:pPr>
        <w:ind w:left="3078" w:hanging="454"/>
      </w:pPr>
    </w:lvl>
    <w:lvl w:ilvl="3">
      <w:numFmt w:val="bullet"/>
      <w:lvlText w:val="•"/>
      <w:lvlJc w:val="left"/>
      <w:pPr>
        <w:ind w:left="3996" w:hanging="454"/>
      </w:pPr>
    </w:lvl>
    <w:lvl w:ilvl="4">
      <w:numFmt w:val="bullet"/>
      <w:lvlText w:val="•"/>
      <w:lvlJc w:val="left"/>
      <w:pPr>
        <w:ind w:left="4915" w:hanging="454"/>
      </w:pPr>
    </w:lvl>
    <w:lvl w:ilvl="5">
      <w:numFmt w:val="bullet"/>
      <w:lvlText w:val="•"/>
      <w:lvlJc w:val="left"/>
      <w:pPr>
        <w:ind w:left="5833" w:hanging="454"/>
      </w:pPr>
    </w:lvl>
    <w:lvl w:ilvl="6">
      <w:numFmt w:val="bullet"/>
      <w:lvlText w:val="•"/>
      <w:lvlJc w:val="left"/>
      <w:pPr>
        <w:ind w:left="6751" w:hanging="454"/>
      </w:pPr>
    </w:lvl>
    <w:lvl w:ilvl="7">
      <w:numFmt w:val="bullet"/>
      <w:lvlText w:val="•"/>
      <w:lvlJc w:val="left"/>
      <w:pPr>
        <w:ind w:left="7670" w:hanging="454"/>
      </w:pPr>
    </w:lvl>
    <w:lvl w:ilvl="8">
      <w:numFmt w:val="bullet"/>
      <w:lvlText w:val="•"/>
      <w:lvlJc w:val="left"/>
      <w:pPr>
        <w:ind w:left="8588" w:hanging="454"/>
      </w:pPr>
    </w:lvl>
  </w:abstractNum>
  <w:abstractNum w:abstractNumId="7" w15:restartNumberingAfterBreak="0">
    <w:nsid w:val="10F2357E"/>
    <w:multiLevelType w:val="multilevel"/>
    <w:tmpl w:val="00000885"/>
    <w:lvl w:ilvl="0">
      <w:numFmt w:val="bullet"/>
      <w:lvlText w:val="•"/>
      <w:lvlJc w:val="left"/>
      <w:pPr>
        <w:ind w:left="1697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numFmt w:val="bullet"/>
      <w:lvlText w:val="•"/>
      <w:lvlJc w:val="left"/>
      <w:pPr>
        <w:ind w:left="2572" w:hanging="454"/>
      </w:pPr>
    </w:lvl>
    <w:lvl w:ilvl="2">
      <w:numFmt w:val="bullet"/>
      <w:lvlText w:val="•"/>
      <w:lvlJc w:val="left"/>
      <w:pPr>
        <w:ind w:left="3445" w:hanging="454"/>
      </w:pPr>
    </w:lvl>
    <w:lvl w:ilvl="3">
      <w:numFmt w:val="bullet"/>
      <w:lvlText w:val="•"/>
      <w:lvlJc w:val="left"/>
      <w:pPr>
        <w:ind w:left="4317" w:hanging="454"/>
      </w:pPr>
    </w:lvl>
    <w:lvl w:ilvl="4">
      <w:numFmt w:val="bullet"/>
      <w:lvlText w:val="•"/>
      <w:lvlJc w:val="left"/>
      <w:pPr>
        <w:ind w:left="5190" w:hanging="454"/>
      </w:pPr>
    </w:lvl>
    <w:lvl w:ilvl="5">
      <w:numFmt w:val="bullet"/>
      <w:lvlText w:val="•"/>
      <w:lvlJc w:val="left"/>
      <w:pPr>
        <w:ind w:left="6062" w:hanging="454"/>
      </w:pPr>
    </w:lvl>
    <w:lvl w:ilvl="6">
      <w:numFmt w:val="bullet"/>
      <w:lvlText w:val="•"/>
      <w:lvlJc w:val="left"/>
      <w:pPr>
        <w:ind w:left="6935" w:hanging="454"/>
      </w:pPr>
    </w:lvl>
    <w:lvl w:ilvl="7">
      <w:numFmt w:val="bullet"/>
      <w:lvlText w:val="•"/>
      <w:lvlJc w:val="left"/>
      <w:pPr>
        <w:ind w:left="7807" w:hanging="454"/>
      </w:pPr>
    </w:lvl>
    <w:lvl w:ilvl="8">
      <w:numFmt w:val="bullet"/>
      <w:lvlText w:val="•"/>
      <w:lvlJc w:val="left"/>
      <w:pPr>
        <w:ind w:left="8680" w:hanging="454"/>
      </w:pPr>
    </w:lvl>
  </w:abstractNum>
  <w:abstractNum w:abstractNumId="8" w15:restartNumberingAfterBreak="0">
    <w:nsid w:val="11231869"/>
    <w:multiLevelType w:val="multilevel"/>
    <w:tmpl w:val="48C408AA"/>
    <w:lvl w:ilvl="0">
      <w:numFmt w:val="bullet"/>
      <w:lvlText w:val="•"/>
      <w:lvlJc w:val="left"/>
      <w:pPr>
        <w:ind w:left="1697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start w:val="1"/>
      <w:numFmt w:val="bullet"/>
      <w:lvlText w:val=""/>
      <w:lvlJc w:val="left"/>
      <w:pPr>
        <w:ind w:left="2151" w:hanging="454"/>
      </w:pPr>
      <w:rPr>
        <w:rFonts w:ascii="Wingdings" w:hAnsi="Wingdings" w:hint="default"/>
        <w:b w:val="0"/>
        <w:bCs w:val="0"/>
        <w:i w:val="0"/>
        <w:iCs w:val="0"/>
        <w:w w:val="79"/>
        <w:sz w:val="20"/>
        <w:szCs w:val="20"/>
      </w:rPr>
    </w:lvl>
    <w:lvl w:ilvl="2">
      <w:numFmt w:val="bullet"/>
      <w:lvlText w:val="•"/>
      <w:lvlJc w:val="left"/>
      <w:pPr>
        <w:ind w:left="3078" w:hanging="454"/>
      </w:pPr>
    </w:lvl>
    <w:lvl w:ilvl="3">
      <w:numFmt w:val="bullet"/>
      <w:lvlText w:val="•"/>
      <w:lvlJc w:val="left"/>
      <w:pPr>
        <w:ind w:left="3996" w:hanging="454"/>
      </w:pPr>
    </w:lvl>
    <w:lvl w:ilvl="4">
      <w:numFmt w:val="bullet"/>
      <w:lvlText w:val="•"/>
      <w:lvlJc w:val="left"/>
      <w:pPr>
        <w:ind w:left="4915" w:hanging="454"/>
      </w:pPr>
    </w:lvl>
    <w:lvl w:ilvl="5">
      <w:numFmt w:val="bullet"/>
      <w:lvlText w:val="•"/>
      <w:lvlJc w:val="left"/>
      <w:pPr>
        <w:ind w:left="5833" w:hanging="454"/>
      </w:pPr>
    </w:lvl>
    <w:lvl w:ilvl="6">
      <w:numFmt w:val="bullet"/>
      <w:lvlText w:val="•"/>
      <w:lvlJc w:val="left"/>
      <w:pPr>
        <w:ind w:left="6751" w:hanging="454"/>
      </w:pPr>
    </w:lvl>
    <w:lvl w:ilvl="7">
      <w:numFmt w:val="bullet"/>
      <w:lvlText w:val="•"/>
      <w:lvlJc w:val="left"/>
      <w:pPr>
        <w:ind w:left="7670" w:hanging="454"/>
      </w:pPr>
    </w:lvl>
    <w:lvl w:ilvl="8">
      <w:numFmt w:val="bullet"/>
      <w:lvlText w:val="•"/>
      <w:lvlJc w:val="left"/>
      <w:pPr>
        <w:ind w:left="8588" w:hanging="454"/>
      </w:pPr>
    </w:lvl>
  </w:abstractNum>
  <w:abstractNum w:abstractNumId="9" w15:restartNumberingAfterBreak="0">
    <w:nsid w:val="163F1779"/>
    <w:multiLevelType w:val="multilevel"/>
    <w:tmpl w:val="48C408AA"/>
    <w:lvl w:ilvl="0">
      <w:numFmt w:val="bullet"/>
      <w:lvlText w:val="•"/>
      <w:lvlJc w:val="left"/>
      <w:pPr>
        <w:ind w:left="1697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start w:val="1"/>
      <w:numFmt w:val="bullet"/>
      <w:lvlText w:val=""/>
      <w:lvlJc w:val="left"/>
      <w:pPr>
        <w:ind w:left="2151" w:hanging="454"/>
      </w:pPr>
      <w:rPr>
        <w:rFonts w:ascii="Wingdings" w:hAnsi="Wingdings" w:hint="default"/>
        <w:b w:val="0"/>
        <w:bCs w:val="0"/>
        <w:i w:val="0"/>
        <w:iCs w:val="0"/>
        <w:w w:val="79"/>
        <w:sz w:val="20"/>
        <w:szCs w:val="20"/>
      </w:rPr>
    </w:lvl>
    <w:lvl w:ilvl="2">
      <w:numFmt w:val="bullet"/>
      <w:lvlText w:val="•"/>
      <w:lvlJc w:val="left"/>
      <w:pPr>
        <w:ind w:left="3078" w:hanging="454"/>
      </w:pPr>
    </w:lvl>
    <w:lvl w:ilvl="3">
      <w:numFmt w:val="bullet"/>
      <w:lvlText w:val="•"/>
      <w:lvlJc w:val="left"/>
      <w:pPr>
        <w:ind w:left="3996" w:hanging="454"/>
      </w:pPr>
    </w:lvl>
    <w:lvl w:ilvl="4">
      <w:numFmt w:val="bullet"/>
      <w:lvlText w:val="•"/>
      <w:lvlJc w:val="left"/>
      <w:pPr>
        <w:ind w:left="4915" w:hanging="454"/>
      </w:pPr>
    </w:lvl>
    <w:lvl w:ilvl="5">
      <w:numFmt w:val="bullet"/>
      <w:lvlText w:val="•"/>
      <w:lvlJc w:val="left"/>
      <w:pPr>
        <w:ind w:left="5833" w:hanging="454"/>
      </w:pPr>
    </w:lvl>
    <w:lvl w:ilvl="6">
      <w:numFmt w:val="bullet"/>
      <w:lvlText w:val="•"/>
      <w:lvlJc w:val="left"/>
      <w:pPr>
        <w:ind w:left="6751" w:hanging="454"/>
      </w:pPr>
    </w:lvl>
    <w:lvl w:ilvl="7">
      <w:numFmt w:val="bullet"/>
      <w:lvlText w:val="•"/>
      <w:lvlJc w:val="left"/>
      <w:pPr>
        <w:ind w:left="7670" w:hanging="454"/>
      </w:pPr>
    </w:lvl>
    <w:lvl w:ilvl="8">
      <w:numFmt w:val="bullet"/>
      <w:lvlText w:val="•"/>
      <w:lvlJc w:val="left"/>
      <w:pPr>
        <w:ind w:left="8588" w:hanging="454"/>
      </w:pPr>
    </w:lvl>
  </w:abstractNum>
  <w:abstractNum w:abstractNumId="10" w15:restartNumberingAfterBreak="0">
    <w:nsid w:val="24212E2D"/>
    <w:multiLevelType w:val="multilevel"/>
    <w:tmpl w:val="59AA52D4"/>
    <w:lvl w:ilvl="0">
      <w:numFmt w:val="bullet"/>
      <w:lvlText w:val="•"/>
      <w:lvlJc w:val="left"/>
      <w:pPr>
        <w:ind w:left="1697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start w:val="1"/>
      <w:numFmt w:val="bullet"/>
      <w:lvlText w:val="o"/>
      <w:lvlJc w:val="left"/>
      <w:pPr>
        <w:ind w:left="2151" w:hanging="454"/>
      </w:pPr>
      <w:rPr>
        <w:rFonts w:ascii="Courier New" w:hAnsi="Courier New" w:cs="Courier New" w:hint="default"/>
        <w:b w:val="0"/>
        <w:bCs w:val="0"/>
        <w:i w:val="0"/>
        <w:iCs w:val="0"/>
        <w:w w:val="79"/>
        <w:sz w:val="20"/>
        <w:szCs w:val="20"/>
      </w:rPr>
    </w:lvl>
    <w:lvl w:ilvl="2">
      <w:numFmt w:val="bullet"/>
      <w:lvlText w:val="•"/>
      <w:lvlJc w:val="left"/>
      <w:pPr>
        <w:ind w:left="3078" w:hanging="454"/>
      </w:pPr>
    </w:lvl>
    <w:lvl w:ilvl="3">
      <w:numFmt w:val="bullet"/>
      <w:lvlText w:val="•"/>
      <w:lvlJc w:val="left"/>
      <w:pPr>
        <w:ind w:left="3996" w:hanging="454"/>
      </w:pPr>
    </w:lvl>
    <w:lvl w:ilvl="4">
      <w:numFmt w:val="bullet"/>
      <w:lvlText w:val="•"/>
      <w:lvlJc w:val="left"/>
      <w:pPr>
        <w:ind w:left="4915" w:hanging="454"/>
      </w:pPr>
    </w:lvl>
    <w:lvl w:ilvl="5">
      <w:numFmt w:val="bullet"/>
      <w:lvlText w:val="•"/>
      <w:lvlJc w:val="left"/>
      <w:pPr>
        <w:ind w:left="5833" w:hanging="454"/>
      </w:pPr>
    </w:lvl>
    <w:lvl w:ilvl="6">
      <w:numFmt w:val="bullet"/>
      <w:lvlText w:val="•"/>
      <w:lvlJc w:val="left"/>
      <w:pPr>
        <w:ind w:left="6751" w:hanging="454"/>
      </w:pPr>
    </w:lvl>
    <w:lvl w:ilvl="7">
      <w:numFmt w:val="bullet"/>
      <w:lvlText w:val="•"/>
      <w:lvlJc w:val="left"/>
      <w:pPr>
        <w:ind w:left="7670" w:hanging="454"/>
      </w:pPr>
    </w:lvl>
    <w:lvl w:ilvl="8">
      <w:numFmt w:val="bullet"/>
      <w:lvlText w:val="•"/>
      <w:lvlJc w:val="left"/>
      <w:pPr>
        <w:ind w:left="8588" w:hanging="454"/>
      </w:pPr>
    </w:lvl>
  </w:abstractNum>
  <w:abstractNum w:abstractNumId="11" w15:restartNumberingAfterBreak="0">
    <w:nsid w:val="29D805FB"/>
    <w:multiLevelType w:val="hybridMultilevel"/>
    <w:tmpl w:val="2CEA9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B5E0E"/>
    <w:multiLevelType w:val="hybridMultilevel"/>
    <w:tmpl w:val="85B4D47C"/>
    <w:lvl w:ilvl="0" w:tplc="0809000F">
      <w:start w:val="7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4F597A"/>
    <w:multiLevelType w:val="hybridMultilevel"/>
    <w:tmpl w:val="DF2C4922"/>
    <w:lvl w:ilvl="0" w:tplc="C3BED4B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F15A1"/>
    <w:multiLevelType w:val="hybridMultilevel"/>
    <w:tmpl w:val="F72C1424"/>
    <w:lvl w:ilvl="0" w:tplc="EA9AB4CC">
      <w:numFmt w:val="bullet"/>
      <w:lvlText w:val="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93DE4284">
      <w:numFmt w:val="bullet"/>
      <w:lvlText w:val="•"/>
      <w:lvlJc w:val="left"/>
      <w:pPr>
        <w:ind w:left="1161" w:hanging="284"/>
      </w:pPr>
      <w:rPr>
        <w:lang w:val="en-GB" w:eastAsia="en-GB" w:bidi="en-GB"/>
      </w:rPr>
    </w:lvl>
    <w:lvl w:ilvl="2" w:tplc="3F6A1E7C">
      <w:numFmt w:val="bullet"/>
      <w:lvlText w:val="•"/>
      <w:lvlJc w:val="left"/>
      <w:pPr>
        <w:ind w:left="1762" w:hanging="284"/>
      </w:pPr>
      <w:rPr>
        <w:lang w:val="en-GB" w:eastAsia="en-GB" w:bidi="en-GB"/>
      </w:rPr>
    </w:lvl>
    <w:lvl w:ilvl="3" w:tplc="CB006D04">
      <w:numFmt w:val="bullet"/>
      <w:lvlText w:val="•"/>
      <w:lvlJc w:val="left"/>
      <w:pPr>
        <w:ind w:left="2364" w:hanging="284"/>
      </w:pPr>
      <w:rPr>
        <w:lang w:val="en-GB" w:eastAsia="en-GB" w:bidi="en-GB"/>
      </w:rPr>
    </w:lvl>
    <w:lvl w:ilvl="4" w:tplc="BCB0586A">
      <w:numFmt w:val="bullet"/>
      <w:lvlText w:val="•"/>
      <w:lvlJc w:val="left"/>
      <w:pPr>
        <w:ind w:left="2965" w:hanging="284"/>
      </w:pPr>
      <w:rPr>
        <w:lang w:val="en-GB" w:eastAsia="en-GB" w:bidi="en-GB"/>
      </w:rPr>
    </w:lvl>
    <w:lvl w:ilvl="5" w:tplc="59FA2C9A">
      <w:numFmt w:val="bullet"/>
      <w:lvlText w:val="•"/>
      <w:lvlJc w:val="left"/>
      <w:pPr>
        <w:ind w:left="3567" w:hanging="284"/>
      </w:pPr>
      <w:rPr>
        <w:lang w:val="en-GB" w:eastAsia="en-GB" w:bidi="en-GB"/>
      </w:rPr>
    </w:lvl>
    <w:lvl w:ilvl="6" w:tplc="85C6681A">
      <w:numFmt w:val="bullet"/>
      <w:lvlText w:val="•"/>
      <w:lvlJc w:val="left"/>
      <w:pPr>
        <w:ind w:left="4168" w:hanging="284"/>
      </w:pPr>
      <w:rPr>
        <w:lang w:val="en-GB" w:eastAsia="en-GB" w:bidi="en-GB"/>
      </w:rPr>
    </w:lvl>
    <w:lvl w:ilvl="7" w:tplc="41888F98">
      <w:numFmt w:val="bullet"/>
      <w:lvlText w:val="•"/>
      <w:lvlJc w:val="left"/>
      <w:pPr>
        <w:ind w:left="4769" w:hanging="284"/>
      </w:pPr>
      <w:rPr>
        <w:lang w:val="en-GB" w:eastAsia="en-GB" w:bidi="en-GB"/>
      </w:rPr>
    </w:lvl>
    <w:lvl w:ilvl="8" w:tplc="5720ECF2">
      <w:numFmt w:val="bullet"/>
      <w:lvlText w:val="•"/>
      <w:lvlJc w:val="left"/>
      <w:pPr>
        <w:ind w:left="5371" w:hanging="284"/>
      </w:pPr>
      <w:rPr>
        <w:lang w:val="en-GB" w:eastAsia="en-GB" w:bidi="en-GB"/>
      </w:rPr>
    </w:lvl>
  </w:abstractNum>
  <w:abstractNum w:abstractNumId="15" w15:restartNumberingAfterBreak="0">
    <w:nsid w:val="4FFC33F7"/>
    <w:multiLevelType w:val="multilevel"/>
    <w:tmpl w:val="48C408AA"/>
    <w:lvl w:ilvl="0">
      <w:numFmt w:val="bullet"/>
      <w:lvlText w:val="•"/>
      <w:lvlJc w:val="left"/>
      <w:pPr>
        <w:ind w:left="1697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start w:val="1"/>
      <w:numFmt w:val="bullet"/>
      <w:lvlText w:val=""/>
      <w:lvlJc w:val="left"/>
      <w:pPr>
        <w:ind w:left="2151" w:hanging="454"/>
      </w:pPr>
      <w:rPr>
        <w:rFonts w:ascii="Wingdings" w:hAnsi="Wingdings" w:hint="default"/>
        <w:b w:val="0"/>
        <w:bCs w:val="0"/>
        <w:i w:val="0"/>
        <w:iCs w:val="0"/>
        <w:w w:val="79"/>
        <w:sz w:val="20"/>
        <w:szCs w:val="20"/>
      </w:rPr>
    </w:lvl>
    <w:lvl w:ilvl="2">
      <w:numFmt w:val="bullet"/>
      <w:lvlText w:val="•"/>
      <w:lvlJc w:val="left"/>
      <w:pPr>
        <w:ind w:left="3078" w:hanging="454"/>
      </w:pPr>
    </w:lvl>
    <w:lvl w:ilvl="3">
      <w:numFmt w:val="bullet"/>
      <w:lvlText w:val="•"/>
      <w:lvlJc w:val="left"/>
      <w:pPr>
        <w:ind w:left="3996" w:hanging="454"/>
      </w:pPr>
    </w:lvl>
    <w:lvl w:ilvl="4">
      <w:numFmt w:val="bullet"/>
      <w:lvlText w:val="•"/>
      <w:lvlJc w:val="left"/>
      <w:pPr>
        <w:ind w:left="4915" w:hanging="454"/>
      </w:pPr>
    </w:lvl>
    <w:lvl w:ilvl="5">
      <w:numFmt w:val="bullet"/>
      <w:lvlText w:val="•"/>
      <w:lvlJc w:val="left"/>
      <w:pPr>
        <w:ind w:left="5833" w:hanging="454"/>
      </w:pPr>
    </w:lvl>
    <w:lvl w:ilvl="6">
      <w:numFmt w:val="bullet"/>
      <w:lvlText w:val="•"/>
      <w:lvlJc w:val="left"/>
      <w:pPr>
        <w:ind w:left="6751" w:hanging="454"/>
      </w:pPr>
    </w:lvl>
    <w:lvl w:ilvl="7">
      <w:numFmt w:val="bullet"/>
      <w:lvlText w:val="•"/>
      <w:lvlJc w:val="left"/>
      <w:pPr>
        <w:ind w:left="7670" w:hanging="454"/>
      </w:pPr>
    </w:lvl>
    <w:lvl w:ilvl="8">
      <w:numFmt w:val="bullet"/>
      <w:lvlText w:val="•"/>
      <w:lvlJc w:val="left"/>
      <w:pPr>
        <w:ind w:left="8588" w:hanging="454"/>
      </w:pPr>
    </w:lvl>
  </w:abstractNum>
  <w:abstractNum w:abstractNumId="16" w15:restartNumberingAfterBreak="0">
    <w:nsid w:val="50324796"/>
    <w:multiLevelType w:val="multilevel"/>
    <w:tmpl w:val="00000885"/>
    <w:lvl w:ilvl="0">
      <w:numFmt w:val="bullet"/>
      <w:lvlText w:val="•"/>
      <w:lvlJc w:val="left"/>
      <w:pPr>
        <w:ind w:left="1697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numFmt w:val="bullet"/>
      <w:lvlText w:val="•"/>
      <w:lvlJc w:val="left"/>
      <w:pPr>
        <w:ind w:left="2572" w:hanging="454"/>
      </w:pPr>
    </w:lvl>
    <w:lvl w:ilvl="2">
      <w:numFmt w:val="bullet"/>
      <w:lvlText w:val="•"/>
      <w:lvlJc w:val="left"/>
      <w:pPr>
        <w:ind w:left="3445" w:hanging="454"/>
      </w:pPr>
    </w:lvl>
    <w:lvl w:ilvl="3">
      <w:numFmt w:val="bullet"/>
      <w:lvlText w:val="•"/>
      <w:lvlJc w:val="left"/>
      <w:pPr>
        <w:ind w:left="4317" w:hanging="454"/>
      </w:pPr>
    </w:lvl>
    <w:lvl w:ilvl="4">
      <w:numFmt w:val="bullet"/>
      <w:lvlText w:val="•"/>
      <w:lvlJc w:val="left"/>
      <w:pPr>
        <w:ind w:left="5190" w:hanging="454"/>
      </w:pPr>
    </w:lvl>
    <w:lvl w:ilvl="5">
      <w:numFmt w:val="bullet"/>
      <w:lvlText w:val="•"/>
      <w:lvlJc w:val="left"/>
      <w:pPr>
        <w:ind w:left="6062" w:hanging="454"/>
      </w:pPr>
    </w:lvl>
    <w:lvl w:ilvl="6">
      <w:numFmt w:val="bullet"/>
      <w:lvlText w:val="•"/>
      <w:lvlJc w:val="left"/>
      <w:pPr>
        <w:ind w:left="6935" w:hanging="454"/>
      </w:pPr>
    </w:lvl>
    <w:lvl w:ilvl="7">
      <w:numFmt w:val="bullet"/>
      <w:lvlText w:val="•"/>
      <w:lvlJc w:val="left"/>
      <w:pPr>
        <w:ind w:left="7807" w:hanging="454"/>
      </w:pPr>
    </w:lvl>
    <w:lvl w:ilvl="8">
      <w:numFmt w:val="bullet"/>
      <w:lvlText w:val="•"/>
      <w:lvlJc w:val="left"/>
      <w:pPr>
        <w:ind w:left="8680" w:hanging="454"/>
      </w:pPr>
    </w:lvl>
  </w:abstractNum>
  <w:abstractNum w:abstractNumId="17" w15:restartNumberingAfterBreak="0">
    <w:nsid w:val="520C641D"/>
    <w:multiLevelType w:val="hybridMultilevel"/>
    <w:tmpl w:val="FC88822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AC1924"/>
    <w:multiLevelType w:val="hybridMultilevel"/>
    <w:tmpl w:val="5CDE46E0"/>
    <w:lvl w:ilvl="0" w:tplc="61CC62C2">
      <w:numFmt w:val="bullet"/>
      <w:lvlText w:val="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20E0727C">
      <w:numFmt w:val="bullet"/>
      <w:lvlText w:val="•"/>
      <w:lvlJc w:val="left"/>
      <w:pPr>
        <w:ind w:left="1161" w:hanging="284"/>
      </w:pPr>
      <w:rPr>
        <w:lang w:val="en-GB" w:eastAsia="en-GB" w:bidi="en-GB"/>
      </w:rPr>
    </w:lvl>
    <w:lvl w:ilvl="2" w:tplc="7A767A2E">
      <w:numFmt w:val="bullet"/>
      <w:lvlText w:val="•"/>
      <w:lvlJc w:val="left"/>
      <w:pPr>
        <w:ind w:left="1762" w:hanging="284"/>
      </w:pPr>
      <w:rPr>
        <w:lang w:val="en-GB" w:eastAsia="en-GB" w:bidi="en-GB"/>
      </w:rPr>
    </w:lvl>
    <w:lvl w:ilvl="3" w:tplc="DBB2B554">
      <w:numFmt w:val="bullet"/>
      <w:lvlText w:val="•"/>
      <w:lvlJc w:val="left"/>
      <w:pPr>
        <w:ind w:left="2364" w:hanging="284"/>
      </w:pPr>
      <w:rPr>
        <w:lang w:val="en-GB" w:eastAsia="en-GB" w:bidi="en-GB"/>
      </w:rPr>
    </w:lvl>
    <w:lvl w:ilvl="4" w:tplc="E7182880">
      <w:numFmt w:val="bullet"/>
      <w:lvlText w:val="•"/>
      <w:lvlJc w:val="left"/>
      <w:pPr>
        <w:ind w:left="2965" w:hanging="284"/>
      </w:pPr>
      <w:rPr>
        <w:lang w:val="en-GB" w:eastAsia="en-GB" w:bidi="en-GB"/>
      </w:rPr>
    </w:lvl>
    <w:lvl w:ilvl="5" w:tplc="3D0C785E">
      <w:numFmt w:val="bullet"/>
      <w:lvlText w:val="•"/>
      <w:lvlJc w:val="left"/>
      <w:pPr>
        <w:ind w:left="3567" w:hanging="284"/>
      </w:pPr>
      <w:rPr>
        <w:lang w:val="en-GB" w:eastAsia="en-GB" w:bidi="en-GB"/>
      </w:rPr>
    </w:lvl>
    <w:lvl w:ilvl="6" w:tplc="2250BE8C">
      <w:numFmt w:val="bullet"/>
      <w:lvlText w:val="•"/>
      <w:lvlJc w:val="left"/>
      <w:pPr>
        <w:ind w:left="4168" w:hanging="284"/>
      </w:pPr>
      <w:rPr>
        <w:lang w:val="en-GB" w:eastAsia="en-GB" w:bidi="en-GB"/>
      </w:rPr>
    </w:lvl>
    <w:lvl w:ilvl="7" w:tplc="A5D2EA62">
      <w:numFmt w:val="bullet"/>
      <w:lvlText w:val="•"/>
      <w:lvlJc w:val="left"/>
      <w:pPr>
        <w:ind w:left="4769" w:hanging="284"/>
      </w:pPr>
      <w:rPr>
        <w:lang w:val="en-GB" w:eastAsia="en-GB" w:bidi="en-GB"/>
      </w:rPr>
    </w:lvl>
    <w:lvl w:ilvl="8" w:tplc="386E378A">
      <w:numFmt w:val="bullet"/>
      <w:lvlText w:val="•"/>
      <w:lvlJc w:val="left"/>
      <w:pPr>
        <w:ind w:left="5371" w:hanging="284"/>
      </w:pPr>
      <w:rPr>
        <w:lang w:val="en-GB" w:eastAsia="en-GB" w:bidi="en-GB"/>
      </w:rPr>
    </w:lvl>
  </w:abstractNum>
  <w:abstractNum w:abstractNumId="19" w15:restartNumberingAfterBreak="0">
    <w:nsid w:val="64224241"/>
    <w:multiLevelType w:val="hybridMultilevel"/>
    <w:tmpl w:val="E3F4B4EC"/>
    <w:lvl w:ilvl="0" w:tplc="27926250">
      <w:numFmt w:val="bullet"/>
      <w:lvlText w:val=""/>
      <w:lvlJc w:val="left"/>
      <w:pPr>
        <w:ind w:left="567" w:hanging="284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EB92D856">
      <w:numFmt w:val="bullet"/>
      <w:lvlText w:val="•"/>
      <w:lvlJc w:val="left"/>
      <w:pPr>
        <w:ind w:left="1161" w:hanging="284"/>
      </w:pPr>
      <w:rPr>
        <w:lang w:val="en-GB" w:eastAsia="en-GB" w:bidi="en-GB"/>
      </w:rPr>
    </w:lvl>
    <w:lvl w:ilvl="2" w:tplc="00F89EDC">
      <w:numFmt w:val="bullet"/>
      <w:lvlText w:val="•"/>
      <w:lvlJc w:val="left"/>
      <w:pPr>
        <w:ind w:left="1762" w:hanging="284"/>
      </w:pPr>
      <w:rPr>
        <w:lang w:val="en-GB" w:eastAsia="en-GB" w:bidi="en-GB"/>
      </w:rPr>
    </w:lvl>
    <w:lvl w:ilvl="3" w:tplc="01E88BBE">
      <w:numFmt w:val="bullet"/>
      <w:lvlText w:val="•"/>
      <w:lvlJc w:val="left"/>
      <w:pPr>
        <w:ind w:left="2364" w:hanging="284"/>
      </w:pPr>
      <w:rPr>
        <w:lang w:val="en-GB" w:eastAsia="en-GB" w:bidi="en-GB"/>
      </w:rPr>
    </w:lvl>
    <w:lvl w:ilvl="4" w:tplc="662C30F6">
      <w:numFmt w:val="bullet"/>
      <w:lvlText w:val="•"/>
      <w:lvlJc w:val="left"/>
      <w:pPr>
        <w:ind w:left="2965" w:hanging="284"/>
      </w:pPr>
      <w:rPr>
        <w:lang w:val="en-GB" w:eastAsia="en-GB" w:bidi="en-GB"/>
      </w:rPr>
    </w:lvl>
    <w:lvl w:ilvl="5" w:tplc="CCF21C06">
      <w:numFmt w:val="bullet"/>
      <w:lvlText w:val="•"/>
      <w:lvlJc w:val="left"/>
      <w:pPr>
        <w:ind w:left="3567" w:hanging="284"/>
      </w:pPr>
      <w:rPr>
        <w:lang w:val="en-GB" w:eastAsia="en-GB" w:bidi="en-GB"/>
      </w:rPr>
    </w:lvl>
    <w:lvl w:ilvl="6" w:tplc="5A7CC674">
      <w:numFmt w:val="bullet"/>
      <w:lvlText w:val="•"/>
      <w:lvlJc w:val="left"/>
      <w:pPr>
        <w:ind w:left="4168" w:hanging="284"/>
      </w:pPr>
      <w:rPr>
        <w:lang w:val="en-GB" w:eastAsia="en-GB" w:bidi="en-GB"/>
      </w:rPr>
    </w:lvl>
    <w:lvl w:ilvl="7" w:tplc="0E009C40">
      <w:numFmt w:val="bullet"/>
      <w:lvlText w:val="•"/>
      <w:lvlJc w:val="left"/>
      <w:pPr>
        <w:ind w:left="4769" w:hanging="284"/>
      </w:pPr>
      <w:rPr>
        <w:lang w:val="en-GB" w:eastAsia="en-GB" w:bidi="en-GB"/>
      </w:rPr>
    </w:lvl>
    <w:lvl w:ilvl="8" w:tplc="DE2AA2CA">
      <w:numFmt w:val="bullet"/>
      <w:lvlText w:val="•"/>
      <w:lvlJc w:val="left"/>
      <w:pPr>
        <w:ind w:left="5371" w:hanging="284"/>
      </w:pPr>
      <w:rPr>
        <w:lang w:val="en-GB" w:eastAsia="en-GB" w:bidi="en-GB"/>
      </w:rPr>
    </w:lvl>
  </w:abstractNum>
  <w:abstractNum w:abstractNumId="20" w15:restartNumberingAfterBreak="0">
    <w:nsid w:val="6F8220C4"/>
    <w:multiLevelType w:val="multilevel"/>
    <w:tmpl w:val="00000887"/>
    <w:lvl w:ilvl="0">
      <w:numFmt w:val="bullet"/>
      <w:lvlText w:val="•"/>
      <w:lvlJc w:val="left"/>
      <w:pPr>
        <w:ind w:left="1697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numFmt w:val="bullet"/>
      <w:lvlText w:val="–"/>
      <w:lvlJc w:val="left"/>
      <w:pPr>
        <w:ind w:left="2151" w:hanging="454"/>
      </w:pPr>
      <w:rPr>
        <w:rFonts w:ascii="Verdana" w:hAnsi="Verdana" w:cs="Verdana"/>
        <w:b w:val="0"/>
        <w:bCs w:val="0"/>
        <w:i w:val="0"/>
        <w:iCs w:val="0"/>
        <w:w w:val="79"/>
        <w:sz w:val="20"/>
        <w:szCs w:val="20"/>
      </w:rPr>
    </w:lvl>
    <w:lvl w:ilvl="2">
      <w:numFmt w:val="bullet"/>
      <w:lvlText w:val="•"/>
      <w:lvlJc w:val="left"/>
      <w:pPr>
        <w:ind w:left="3078" w:hanging="454"/>
      </w:pPr>
    </w:lvl>
    <w:lvl w:ilvl="3">
      <w:numFmt w:val="bullet"/>
      <w:lvlText w:val="•"/>
      <w:lvlJc w:val="left"/>
      <w:pPr>
        <w:ind w:left="3996" w:hanging="454"/>
      </w:pPr>
    </w:lvl>
    <w:lvl w:ilvl="4">
      <w:numFmt w:val="bullet"/>
      <w:lvlText w:val="•"/>
      <w:lvlJc w:val="left"/>
      <w:pPr>
        <w:ind w:left="4915" w:hanging="454"/>
      </w:pPr>
    </w:lvl>
    <w:lvl w:ilvl="5">
      <w:numFmt w:val="bullet"/>
      <w:lvlText w:val="•"/>
      <w:lvlJc w:val="left"/>
      <w:pPr>
        <w:ind w:left="5833" w:hanging="454"/>
      </w:pPr>
    </w:lvl>
    <w:lvl w:ilvl="6">
      <w:numFmt w:val="bullet"/>
      <w:lvlText w:val="•"/>
      <w:lvlJc w:val="left"/>
      <w:pPr>
        <w:ind w:left="6751" w:hanging="454"/>
      </w:pPr>
    </w:lvl>
    <w:lvl w:ilvl="7">
      <w:numFmt w:val="bullet"/>
      <w:lvlText w:val="•"/>
      <w:lvlJc w:val="left"/>
      <w:pPr>
        <w:ind w:left="7670" w:hanging="454"/>
      </w:pPr>
    </w:lvl>
    <w:lvl w:ilvl="8">
      <w:numFmt w:val="bullet"/>
      <w:lvlText w:val="•"/>
      <w:lvlJc w:val="left"/>
      <w:pPr>
        <w:ind w:left="8588" w:hanging="454"/>
      </w:pPr>
    </w:lvl>
  </w:abstractNum>
  <w:abstractNum w:abstractNumId="21" w15:restartNumberingAfterBreak="0">
    <w:nsid w:val="7CDC447D"/>
    <w:multiLevelType w:val="multilevel"/>
    <w:tmpl w:val="48C408AA"/>
    <w:lvl w:ilvl="0">
      <w:numFmt w:val="bullet"/>
      <w:lvlText w:val="•"/>
      <w:lvlJc w:val="left"/>
      <w:pPr>
        <w:ind w:left="1697" w:hanging="454"/>
      </w:pPr>
      <w:rPr>
        <w:rFonts w:ascii="Verdana" w:hAnsi="Verdana" w:cs="Verdana"/>
        <w:b w:val="0"/>
        <w:bCs w:val="0"/>
        <w:i w:val="0"/>
        <w:iCs w:val="0"/>
        <w:w w:val="96"/>
        <w:sz w:val="20"/>
        <w:szCs w:val="20"/>
      </w:rPr>
    </w:lvl>
    <w:lvl w:ilvl="1">
      <w:start w:val="1"/>
      <w:numFmt w:val="bullet"/>
      <w:lvlText w:val=""/>
      <w:lvlJc w:val="left"/>
      <w:pPr>
        <w:ind w:left="2151" w:hanging="454"/>
      </w:pPr>
      <w:rPr>
        <w:rFonts w:ascii="Wingdings" w:hAnsi="Wingdings" w:hint="default"/>
        <w:b w:val="0"/>
        <w:bCs w:val="0"/>
        <w:i w:val="0"/>
        <w:iCs w:val="0"/>
        <w:w w:val="79"/>
        <w:sz w:val="20"/>
        <w:szCs w:val="20"/>
      </w:rPr>
    </w:lvl>
    <w:lvl w:ilvl="2">
      <w:numFmt w:val="bullet"/>
      <w:lvlText w:val="•"/>
      <w:lvlJc w:val="left"/>
      <w:pPr>
        <w:ind w:left="3078" w:hanging="454"/>
      </w:pPr>
    </w:lvl>
    <w:lvl w:ilvl="3">
      <w:numFmt w:val="bullet"/>
      <w:lvlText w:val="•"/>
      <w:lvlJc w:val="left"/>
      <w:pPr>
        <w:ind w:left="3996" w:hanging="454"/>
      </w:pPr>
    </w:lvl>
    <w:lvl w:ilvl="4">
      <w:numFmt w:val="bullet"/>
      <w:lvlText w:val="•"/>
      <w:lvlJc w:val="left"/>
      <w:pPr>
        <w:ind w:left="4915" w:hanging="454"/>
      </w:pPr>
    </w:lvl>
    <w:lvl w:ilvl="5">
      <w:numFmt w:val="bullet"/>
      <w:lvlText w:val="•"/>
      <w:lvlJc w:val="left"/>
      <w:pPr>
        <w:ind w:left="5833" w:hanging="454"/>
      </w:pPr>
    </w:lvl>
    <w:lvl w:ilvl="6">
      <w:numFmt w:val="bullet"/>
      <w:lvlText w:val="•"/>
      <w:lvlJc w:val="left"/>
      <w:pPr>
        <w:ind w:left="6751" w:hanging="454"/>
      </w:pPr>
    </w:lvl>
    <w:lvl w:ilvl="7">
      <w:numFmt w:val="bullet"/>
      <w:lvlText w:val="•"/>
      <w:lvlJc w:val="left"/>
      <w:pPr>
        <w:ind w:left="7670" w:hanging="454"/>
      </w:pPr>
    </w:lvl>
    <w:lvl w:ilvl="8">
      <w:numFmt w:val="bullet"/>
      <w:lvlText w:val="•"/>
      <w:lvlJc w:val="left"/>
      <w:pPr>
        <w:ind w:left="8588" w:hanging="454"/>
      </w:pPr>
    </w:lvl>
  </w:abstractNum>
  <w:num w:numId="1" w16cid:durableId="1781558867">
    <w:abstractNumId w:val="3"/>
  </w:num>
  <w:num w:numId="2" w16cid:durableId="1082483220">
    <w:abstractNumId w:val="2"/>
  </w:num>
  <w:num w:numId="3" w16cid:durableId="1545096788">
    <w:abstractNumId w:val="1"/>
  </w:num>
  <w:num w:numId="4" w16cid:durableId="1582181290">
    <w:abstractNumId w:val="0"/>
  </w:num>
  <w:num w:numId="5" w16cid:durableId="189143828">
    <w:abstractNumId w:val="7"/>
  </w:num>
  <w:num w:numId="6" w16cid:durableId="467550309">
    <w:abstractNumId w:val="19"/>
  </w:num>
  <w:num w:numId="7" w16cid:durableId="1120034400">
    <w:abstractNumId w:val="5"/>
  </w:num>
  <w:num w:numId="8" w16cid:durableId="157118571">
    <w:abstractNumId w:val="16"/>
  </w:num>
  <w:num w:numId="9" w16cid:durableId="1633902398">
    <w:abstractNumId w:val="20"/>
  </w:num>
  <w:num w:numId="10" w16cid:durableId="1568227758">
    <w:abstractNumId w:val="10"/>
  </w:num>
  <w:num w:numId="11" w16cid:durableId="1661695499">
    <w:abstractNumId w:val="6"/>
  </w:num>
  <w:num w:numId="12" w16cid:durableId="2093121388">
    <w:abstractNumId w:val="9"/>
  </w:num>
  <w:num w:numId="13" w16cid:durableId="1454909944">
    <w:abstractNumId w:val="18"/>
  </w:num>
  <w:num w:numId="14" w16cid:durableId="2009937098">
    <w:abstractNumId w:val="14"/>
  </w:num>
  <w:num w:numId="15" w16cid:durableId="184289072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19180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3826995">
    <w:abstractNumId w:val="12"/>
  </w:num>
  <w:num w:numId="18" w16cid:durableId="2100561965">
    <w:abstractNumId w:val="15"/>
  </w:num>
  <w:num w:numId="19" w16cid:durableId="1861162229">
    <w:abstractNumId w:val="8"/>
  </w:num>
  <w:num w:numId="20" w16cid:durableId="359474931">
    <w:abstractNumId w:val="21"/>
  </w:num>
  <w:num w:numId="21" w16cid:durableId="1135484161">
    <w:abstractNumId w:val="11"/>
  </w:num>
  <w:num w:numId="22" w16cid:durableId="1706447564">
    <w:abstractNumId w:val="13"/>
  </w:num>
  <w:num w:numId="23" w16cid:durableId="1052461540">
    <w:abstractNumId w:val="4"/>
  </w:num>
  <w:num w:numId="24" w16cid:durableId="19086099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9E"/>
    <w:rsid w:val="00014E0F"/>
    <w:rsid w:val="000204BE"/>
    <w:rsid w:val="0003164B"/>
    <w:rsid w:val="00064936"/>
    <w:rsid w:val="000B42BA"/>
    <w:rsid w:val="000C286A"/>
    <w:rsid w:val="000C4589"/>
    <w:rsid w:val="000D1888"/>
    <w:rsid w:val="00104BF5"/>
    <w:rsid w:val="001552DE"/>
    <w:rsid w:val="00171385"/>
    <w:rsid w:val="00173183"/>
    <w:rsid w:val="00186223"/>
    <w:rsid w:val="001D300F"/>
    <w:rsid w:val="00235B57"/>
    <w:rsid w:val="00242F0D"/>
    <w:rsid w:val="00246598"/>
    <w:rsid w:val="00261BAE"/>
    <w:rsid w:val="00280214"/>
    <w:rsid w:val="002B4290"/>
    <w:rsid w:val="002F20A7"/>
    <w:rsid w:val="002F77BA"/>
    <w:rsid w:val="00313F12"/>
    <w:rsid w:val="00337F2D"/>
    <w:rsid w:val="0034073C"/>
    <w:rsid w:val="003B1772"/>
    <w:rsid w:val="003D771F"/>
    <w:rsid w:val="00412000"/>
    <w:rsid w:val="00416154"/>
    <w:rsid w:val="00424BC1"/>
    <w:rsid w:val="0044743A"/>
    <w:rsid w:val="00451F39"/>
    <w:rsid w:val="0045331F"/>
    <w:rsid w:val="00482D2D"/>
    <w:rsid w:val="004A2EEA"/>
    <w:rsid w:val="004D3EC3"/>
    <w:rsid w:val="004E38A9"/>
    <w:rsid w:val="00512877"/>
    <w:rsid w:val="0052057A"/>
    <w:rsid w:val="0056744A"/>
    <w:rsid w:val="005E0252"/>
    <w:rsid w:val="00611B3C"/>
    <w:rsid w:val="0063085E"/>
    <w:rsid w:val="006D18BC"/>
    <w:rsid w:val="006F7FA8"/>
    <w:rsid w:val="007170B6"/>
    <w:rsid w:val="00732CA9"/>
    <w:rsid w:val="00737B44"/>
    <w:rsid w:val="00755270"/>
    <w:rsid w:val="00756A18"/>
    <w:rsid w:val="00780342"/>
    <w:rsid w:val="00807906"/>
    <w:rsid w:val="008646A1"/>
    <w:rsid w:val="008D3B4C"/>
    <w:rsid w:val="008D4124"/>
    <w:rsid w:val="009368B5"/>
    <w:rsid w:val="00943083"/>
    <w:rsid w:val="009549F8"/>
    <w:rsid w:val="00992098"/>
    <w:rsid w:val="009A0242"/>
    <w:rsid w:val="009A433B"/>
    <w:rsid w:val="009D55AF"/>
    <w:rsid w:val="00A05D6E"/>
    <w:rsid w:val="00A26EDB"/>
    <w:rsid w:val="00A26F58"/>
    <w:rsid w:val="00A3065E"/>
    <w:rsid w:val="00A6088B"/>
    <w:rsid w:val="00AD04BC"/>
    <w:rsid w:val="00AF6445"/>
    <w:rsid w:val="00B30B70"/>
    <w:rsid w:val="00B427A3"/>
    <w:rsid w:val="00B453B1"/>
    <w:rsid w:val="00B72719"/>
    <w:rsid w:val="00B8408A"/>
    <w:rsid w:val="00B9598D"/>
    <w:rsid w:val="00BA658B"/>
    <w:rsid w:val="00BD1DE6"/>
    <w:rsid w:val="00BD6560"/>
    <w:rsid w:val="00BE1E22"/>
    <w:rsid w:val="00C22C43"/>
    <w:rsid w:val="00C51D8B"/>
    <w:rsid w:val="00C90547"/>
    <w:rsid w:val="00C94697"/>
    <w:rsid w:val="00C9652B"/>
    <w:rsid w:val="00CB374A"/>
    <w:rsid w:val="00CD78EF"/>
    <w:rsid w:val="00D03E38"/>
    <w:rsid w:val="00D22E80"/>
    <w:rsid w:val="00D31C39"/>
    <w:rsid w:val="00D43659"/>
    <w:rsid w:val="00D576D4"/>
    <w:rsid w:val="00D6421C"/>
    <w:rsid w:val="00DD5D9E"/>
    <w:rsid w:val="00ED6876"/>
    <w:rsid w:val="00EE3486"/>
    <w:rsid w:val="00EE6CC5"/>
    <w:rsid w:val="00F1229C"/>
    <w:rsid w:val="00F2043D"/>
    <w:rsid w:val="00F67A0F"/>
    <w:rsid w:val="00F83C58"/>
    <w:rsid w:val="00F9183E"/>
    <w:rsid w:val="00FA377E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48295"/>
  <w15:chartTrackingRefBased/>
  <w15:docId w15:val="{2F7478E0-BFF7-4A26-8A7B-092B42D5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D5D9E"/>
    <w:pPr>
      <w:autoSpaceDE w:val="0"/>
      <w:autoSpaceDN w:val="0"/>
      <w:adjustRightInd w:val="0"/>
      <w:spacing w:after="0" w:line="240" w:lineRule="auto"/>
      <w:ind w:left="199"/>
      <w:outlineLvl w:val="0"/>
    </w:pPr>
    <w:rPr>
      <w:rFonts w:ascii="Garamond" w:hAnsi="Garamond" w:cs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D5D9E"/>
    <w:pPr>
      <w:autoSpaceDE w:val="0"/>
      <w:autoSpaceDN w:val="0"/>
      <w:adjustRightInd w:val="0"/>
      <w:spacing w:after="0" w:line="240" w:lineRule="auto"/>
      <w:ind w:left="677"/>
      <w:outlineLvl w:val="1"/>
    </w:pPr>
    <w:rPr>
      <w:rFonts w:ascii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5D9E"/>
    <w:rPr>
      <w:rFonts w:ascii="Garamond" w:hAnsi="Garamond" w:cs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D5D9E"/>
    <w:rPr>
      <w:rFonts w:ascii="Century Gothic" w:hAnsi="Century Gothic" w:cs="Century Gothic"/>
      <w:b/>
      <w:bCs/>
    </w:rPr>
  </w:style>
  <w:style w:type="paragraph" w:styleId="BodyText">
    <w:name w:val="Body Text"/>
    <w:basedOn w:val="Normal"/>
    <w:link w:val="BodyTextChar"/>
    <w:uiPriority w:val="1"/>
    <w:qFormat/>
    <w:rsid w:val="00DD5D9E"/>
    <w:pPr>
      <w:autoSpaceDE w:val="0"/>
      <w:autoSpaceDN w:val="0"/>
      <w:adjustRightInd w:val="0"/>
      <w:spacing w:before="141" w:after="0" w:line="240" w:lineRule="auto"/>
      <w:ind w:hanging="454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D9E"/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DD5D9E"/>
    <w:pPr>
      <w:autoSpaceDE w:val="0"/>
      <w:autoSpaceDN w:val="0"/>
      <w:adjustRightInd w:val="0"/>
      <w:spacing w:before="141" w:after="0" w:line="240" w:lineRule="auto"/>
      <w:ind w:left="1130" w:hanging="454"/>
    </w:pPr>
    <w:rPr>
      <w:rFonts w:ascii="Verdana" w:hAnsi="Verdana" w:cs="Verdana"/>
      <w:sz w:val="24"/>
      <w:szCs w:val="24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locked/>
    <w:rsid w:val="00780342"/>
    <w:rPr>
      <w:rFonts w:ascii="Arial" w:eastAsia="Times New Roman" w:hAnsi="Arial" w:cs="Arial"/>
      <w:sz w:val="18"/>
      <w:lang w:val="x-none"/>
    </w:rPr>
  </w:style>
  <w:style w:type="paragraph" w:styleId="Header">
    <w:name w:val="header"/>
    <w:aliases w:val="h"/>
    <w:basedOn w:val="Normal"/>
    <w:link w:val="HeaderChar"/>
    <w:uiPriority w:val="99"/>
    <w:unhideWhenUsed/>
    <w:rsid w:val="00780342"/>
    <w:pPr>
      <w:tabs>
        <w:tab w:val="center" w:pos="4153"/>
        <w:tab w:val="right" w:pos="8306"/>
      </w:tabs>
      <w:spacing w:after="120" w:line="240" w:lineRule="auto"/>
    </w:pPr>
    <w:rPr>
      <w:rFonts w:ascii="Arial" w:eastAsia="Times New Roman" w:hAnsi="Arial" w:cs="Arial"/>
      <w:sz w:val="18"/>
      <w:lang w:val="x-none"/>
    </w:rPr>
  </w:style>
  <w:style w:type="character" w:customStyle="1" w:styleId="HeaderChar1">
    <w:name w:val="Header Char1"/>
    <w:basedOn w:val="DefaultParagraphFont"/>
    <w:uiPriority w:val="99"/>
    <w:semiHidden/>
    <w:rsid w:val="00780342"/>
  </w:style>
  <w:style w:type="character" w:styleId="CommentReference">
    <w:name w:val="annotation reference"/>
    <w:basedOn w:val="DefaultParagraphFont"/>
    <w:uiPriority w:val="99"/>
    <w:semiHidden/>
    <w:unhideWhenUsed/>
    <w:rsid w:val="00780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34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61BAE"/>
    <w:pPr>
      <w:widowControl w:val="0"/>
      <w:autoSpaceDE w:val="0"/>
      <w:autoSpaceDN w:val="0"/>
      <w:spacing w:after="0" w:line="240" w:lineRule="auto"/>
      <w:ind w:left="567"/>
    </w:pPr>
    <w:rPr>
      <w:rFonts w:ascii="Arial" w:eastAsia="Arial" w:hAnsi="Arial" w:cs="Arial"/>
      <w:lang w:eastAsia="en-GB" w:bidi="en-GB"/>
    </w:rPr>
  </w:style>
  <w:style w:type="paragraph" w:customStyle="1" w:styleId="Default">
    <w:name w:val="Default"/>
    <w:rsid w:val="00BA658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90"/>
  </w:style>
  <w:style w:type="character" w:styleId="Strong">
    <w:name w:val="Strong"/>
    <w:basedOn w:val="DefaultParagraphFont"/>
    <w:uiPriority w:val="22"/>
    <w:qFormat/>
    <w:rsid w:val="0045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ipfa.org/policy-and-guidance/publications/f/financial-management-co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1B15A-2C96-42FC-BD36-716AAF368C45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2.xml><?xml version="1.0" encoding="utf-8"?>
<ds:datastoreItem xmlns:ds="http://schemas.openxmlformats.org/officeDocument/2006/customXml" ds:itemID="{CDDF56E1-E2E0-4C78-A07A-EA9734B68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1C2D6-0621-4174-BC9D-0FC2356E2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9574</Characters>
  <Application>Microsoft Office Word</Application>
  <DocSecurity>0</DocSecurity>
  <Lines>79</Lines>
  <Paragraphs>22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Caryl (OPCC)</dc:creator>
  <cp:keywords/>
  <dc:description/>
  <cp:lastModifiedBy>Evans Neil (OPCC)</cp:lastModifiedBy>
  <cp:revision>2</cp:revision>
  <dcterms:created xsi:type="dcterms:W3CDTF">2023-11-09T08:59:00Z</dcterms:created>
  <dcterms:modified xsi:type="dcterms:W3CDTF">2023-11-09T08:59:00Z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2023-01-18T13:44:28Z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6b324200-b954-40f8-a8de-371aee974def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0x010100A0EF691A6D15C44892C3C7D4E4F3FC4A</vt:lpwstr>
  </property>
</Properties>
</file>