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7E64" w14:textId="2BEF32D8" w:rsidR="00B414B6" w:rsidRPr="00A96BFA" w:rsidRDefault="00CB0ABA" w:rsidP="00B414B6">
      <w:pPr>
        <w:tabs>
          <w:tab w:val="left" w:pos="1050"/>
        </w:tabs>
        <w:rPr>
          <w:rFonts w:ascii="Verdana" w:hAnsi="Verdana" w:cstheme="minorHAnsi"/>
          <w:b/>
          <w:sz w:val="22"/>
          <w:szCs w:val="22"/>
        </w:rPr>
      </w:pPr>
      <w:r w:rsidRPr="00A96BFA">
        <w:rPr>
          <w:rFonts w:ascii="Verdana" w:hAnsi="Verdana" w:cstheme="minorHAnsi"/>
          <w:b/>
          <w:sz w:val="22"/>
          <w:szCs w:val="22"/>
          <w:lang w:val="cy-GB"/>
        </w:rPr>
        <w:t>Cyfeirnod Rhyddid Gwybodaeth</w:t>
      </w:r>
      <w:r w:rsidR="004519D5" w:rsidRPr="00A96BFA">
        <w:rPr>
          <w:rFonts w:ascii="Verdana" w:hAnsi="Verdana" w:cstheme="minorHAnsi"/>
          <w:b/>
          <w:sz w:val="22"/>
          <w:szCs w:val="22"/>
        </w:rPr>
        <w:t xml:space="preserve">: </w:t>
      </w:r>
      <w:proofErr w:type="spellStart"/>
      <w:r w:rsidR="00AE775A">
        <w:rPr>
          <w:rFonts w:ascii="Verdana" w:hAnsi="Verdana" w:cstheme="minorHAnsi"/>
          <w:b/>
          <w:sz w:val="22"/>
          <w:szCs w:val="22"/>
        </w:rPr>
        <w:t>SCH</w:t>
      </w:r>
      <w:r w:rsidR="00D262AD">
        <w:rPr>
          <w:rFonts w:ascii="Verdana" w:hAnsi="Verdana" w:cstheme="minorHAnsi"/>
          <w:b/>
          <w:sz w:val="22"/>
          <w:szCs w:val="22"/>
        </w:rPr>
        <w:t>Th</w:t>
      </w:r>
      <w:proofErr w:type="spellEnd"/>
      <w:r w:rsidR="008762AC"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="0008633D">
        <w:rPr>
          <w:rFonts w:ascii="Verdana" w:hAnsi="Verdana" w:cstheme="minorHAnsi"/>
          <w:b/>
          <w:sz w:val="22"/>
          <w:szCs w:val="22"/>
        </w:rPr>
        <w:t>2</w:t>
      </w:r>
      <w:r w:rsidR="00D03CB3">
        <w:rPr>
          <w:rFonts w:ascii="Verdana" w:hAnsi="Verdana" w:cstheme="minorHAnsi"/>
          <w:b/>
          <w:sz w:val="22"/>
          <w:szCs w:val="22"/>
        </w:rPr>
        <w:t>0</w:t>
      </w:r>
      <w:r w:rsidR="008762AC" w:rsidRPr="00A96BFA">
        <w:rPr>
          <w:rFonts w:ascii="Verdana" w:hAnsi="Verdana" w:cstheme="minorHAnsi"/>
          <w:b/>
          <w:sz w:val="22"/>
          <w:szCs w:val="22"/>
        </w:rPr>
        <w:t>-20</w:t>
      </w:r>
      <w:r w:rsidR="00740A3D">
        <w:rPr>
          <w:rFonts w:ascii="Verdana" w:hAnsi="Verdana" w:cstheme="minorHAnsi"/>
          <w:b/>
          <w:sz w:val="22"/>
          <w:szCs w:val="22"/>
        </w:rPr>
        <w:t>23</w:t>
      </w:r>
    </w:p>
    <w:p w14:paraId="33019B7E" w14:textId="77777777" w:rsidR="00B414B6" w:rsidRPr="00A96BFA" w:rsidRDefault="00B414B6" w:rsidP="00B414B6">
      <w:pPr>
        <w:pStyle w:val="Footer"/>
        <w:rPr>
          <w:rFonts w:ascii="Verdana" w:hAnsi="Verdana" w:cstheme="minorHAnsi"/>
          <w:sz w:val="22"/>
          <w:szCs w:val="22"/>
        </w:rPr>
      </w:pPr>
      <w:r w:rsidRPr="00A96BFA">
        <w:rPr>
          <w:rFonts w:ascii="Verdana" w:hAnsi="Verdana" w:cstheme="minorHAnsi"/>
          <w:sz w:val="22"/>
          <w:szCs w:val="22"/>
        </w:rPr>
        <w:tab/>
      </w:r>
    </w:p>
    <w:p w14:paraId="0CFF309F" w14:textId="731A0693" w:rsidR="00B414B6" w:rsidRPr="00A96BFA" w:rsidRDefault="00E569A7" w:rsidP="00B414B6">
      <w:pPr>
        <w:rPr>
          <w:rFonts w:ascii="Verdana" w:hAnsi="Verdana" w:cstheme="minorHAnsi"/>
          <w:b/>
          <w:sz w:val="22"/>
          <w:szCs w:val="22"/>
        </w:rPr>
      </w:pPr>
      <w:proofErr w:type="spellStart"/>
      <w:r w:rsidRPr="00A96BFA">
        <w:rPr>
          <w:rFonts w:ascii="Verdana" w:hAnsi="Verdana" w:cstheme="minorHAnsi"/>
          <w:b/>
          <w:sz w:val="22"/>
          <w:szCs w:val="22"/>
        </w:rPr>
        <w:t>Cais</w:t>
      </w:r>
      <w:proofErr w:type="spellEnd"/>
      <w:r w:rsidR="00B414B6" w:rsidRPr="00A96BFA">
        <w:rPr>
          <w:rFonts w:ascii="Verdana" w:hAnsi="Verdana" w:cstheme="minorHAnsi"/>
          <w:b/>
          <w:sz w:val="22"/>
          <w:szCs w:val="22"/>
        </w:rPr>
        <w:t>:</w:t>
      </w:r>
      <w:r w:rsidR="004519D5"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="0008633D">
        <w:rPr>
          <w:rFonts w:ascii="Verdana" w:hAnsi="Verdana" w:cstheme="minorHAnsi"/>
          <w:b/>
          <w:sz w:val="22"/>
          <w:szCs w:val="22"/>
        </w:rPr>
        <w:t>2</w:t>
      </w:r>
      <w:r w:rsidR="00D03CB3">
        <w:rPr>
          <w:rFonts w:ascii="Verdana" w:hAnsi="Verdana" w:cstheme="minorHAnsi"/>
          <w:b/>
          <w:sz w:val="22"/>
          <w:szCs w:val="22"/>
        </w:rPr>
        <w:t>4 March</w:t>
      </w:r>
      <w:r w:rsidR="0008633D">
        <w:rPr>
          <w:rFonts w:ascii="Verdana" w:hAnsi="Verdana" w:cstheme="minorHAnsi"/>
          <w:b/>
          <w:sz w:val="22"/>
          <w:szCs w:val="22"/>
        </w:rPr>
        <w:t xml:space="preserve"> 2023</w:t>
      </w:r>
    </w:p>
    <w:p w14:paraId="5610387B" w14:textId="77777777" w:rsidR="004519D5" w:rsidRPr="00A96BFA" w:rsidRDefault="004519D5" w:rsidP="00B414B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</w:p>
    <w:p w14:paraId="57A6E1B6" w14:textId="391AFD76" w:rsidR="00B414B6" w:rsidRPr="00A96BFA" w:rsidRDefault="00DF446A" w:rsidP="00B414B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  <w:proofErr w:type="spellStart"/>
      <w:r w:rsidRPr="00A96BFA">
        <w:rPr>
          <w:rFonts w:ascii="Verdana" w:hAnsi="Verdana" w:cstheme="minorHAnsi"/>
          <w:b/>
          <w:sz w:val="22"/>
          <w:szCs w:val="22"/>
        </w:rPr>
        <w:t>Ymateb</w:t>
      </w:r>
      <w:proofErr w:type="spellEnd"/>
      <w:r w:rsidRPr="00A96BFA">
        <w:rPr>
          <w:rFonts w:ascii="Verdana" w:hAnsi="Verdana" w:cstheme="minorHAnsi"/>
          <w:b/>
          <w:sz w:val="22"/>
          <w:szCs w:val="22"/>
        </w:rPr>
        <w:t>:</w:t>
      </w:r>
    </w:p>
    <w:p w14:paraId="382DF216" w14:textId="4C0699BF" w:rsidR="00B414B6" w:rsidRPr="00A96BFA" w:rsidRDefault="00B414B6" w:rsidP="00B414B6">
      <w:pPr>
        <w:autoSpaceDE w:val="0"/>
        <w:autoSpaceDN w:val="0"/>
        <w:adjustRightInd w:val="0"/>
        <w:rPr>
          <w:rFonts w:ascii="Verdana" w:hAnsi="Verdana" w:cstheme="minorHAnsi"/>
          <w:sz w:val="22"/>
          <w:szCs w:val="22"/>
        </w:rPr>
      </w:pPr>
      <w:r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Pr="00A96BFA">
        <w:rPr>
          <w:rFonts w:ascii="Verdana" w:hAnsi="Verdana" w:cstheme="minorHAnsi"/>
          <w:b/>
          <w:sz w:val="22"/>
          <w:szCs w:val="22"/>
        </w:rPr>
        <w:br/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Gallaf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gadarnhau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bod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Swyddfa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Comisiynydd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yr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Heddlu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Throsedd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(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SCH</w:t>
      </w:r>
      <w:r w:rsidR="00E83283" w:rsidRPr="00A96BFA">
        <w:rPr>
          <w:rFonts w:ascii="Verdana" w:hAnsi="Verdana" w:cstheme="minorHAnsi"/>
          <w:sz w:val="22"/>
          <w:szCs w:val="22"/>
        </w:rPr>
        <w:t>Th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)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yn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dal</w:t>
      </w:r>
      <w:r w:rsidR="00D03CB3">
        <w:rPr>
          <w:rFonts w:ascii="Verdana" w:hAnsi="Verdana" w:cstheme="minorHAnsi"/>
          <w:sz w:val="22"/>
          <w:szCs w:val="22"/>
        </w:rPr>
        <w:t xml:space="preserve"> y </w:t>
      </w:r>
      <w:r w:rsidR="00740A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wybodaeth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gofynnir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amdani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fel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yr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amlinellir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isod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>:</w:t>
      </w:r>
    </w:p>
    <w:p w14:paraId="55AD1034" w14:textId="77777777" w:rsidR="00B414B6" w:rsidRPr="00A96BFA" w:rsidRDefault="00B414B6" w:rsidP="00B414B6">
      <w:pPr>
        <w:autoSpaceDE w:val="0"/>
        <w:autoSpaceDN w:val="0"/>
        <w:adjustRightInd w:val="0"/>
        <w:rPr>
          <w:rFonts w:ascii="Verdana" w:hAnsi="Verdana" w:cstheme="minorHAnsi"/>
          <w:sz w:val="22"/>
          <w:szCs w:val="22"/>
          <w:u w:val="single"/>
        </w:rPr>
      </w:pPr>
    </w:p>
    <w:p w14:paraId="6B538F67" w14:textId="2036BE07" w:rsidR="00B414B6" w:rsidRDefault="00B263B0" w:rsidP="00B414B6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A96BFA">
        <w:rPr>
          <w:rFonts w:ascii="Verdana" w:hAnsi="Verdana" w:cstheme="minorHAnsi"/>
          <w:sz w:val="22"/>
          <w:szCs w:val="22"/>
          <w:u w:val="single"/>
        </w:rPr>
        <w:t>Cwestiwn</w:t>
      </w:r>
      <w:proofErr w:type="spellEnd"/>
      <w:r w:rsidR="00B414B6" w:rsidRPr="00A96BFA">
        <w:rPr>
          <w:rFonts w:ascii="Verdana" w:hAnsi="Verdana" w:cstheme="minorHAnsi"/>
          <w:sz w:val="22"/>
          <w:szCs w:val="22"/>
          <w:u w:val="single"/>
        </w:rPr>
        <w:t>:</w:t>
      </w:r>
      <w:r w:rsidR="00B414B6" w:rsidRPr="00A96BFA">
        <w:rPr>
          <w:rFonts w:ascii="Verdana" w:hAnsi="Verdana" w:cstheme="minorHAnsi"/>
          <w:sz w:val="22"/>
          <w:szCs w:val="22"/>
        </w:rPr>
        <w:tab/>
      </w:r>
    </w:p>
    <w:p w14:paraId="6F24D082" w14:textId="77777777" w:rsidR="00D03CB3" w:rsidRDefault="00D03CB3" w:rsidP="00B414B6">
      <w:pPr>
        <w:ind w:left="1440" w:hanging="1440"/>
        <w:rPr>
          <w:rFonts w:ascii="Verdana" w:hAnsi="Verdana" w:cstheme="minorHAnsi"/>
          <w:sz w:val="22"/>
          <w:szCs w:val="22"/>
        </w:rPr>
      </w:pPr>
    </w:p>
    <w:p w14:paraId="60AB7717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Ddoe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23 Mawrth 2023,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derbyniais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hysbysiad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o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Braesept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Heddlu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gyfer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Blwyddyn</w:t>
      </w:r>
      <w:proofErr w:type="spellEnd"/>
    </w:p>
    <w:p w14:paraId="2646986A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Ariannol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23/24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dangos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cynnydd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amlwg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ac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anatebol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nghostau’r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flwyddyn</w:t>
      </w:r>
      <w:proofErr w:type="spellEnd"/>
    </w:p>
    <w:p w14:paraId="7F4BFC6E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flaenorol</w:t>
      </w:r>
      <w:proofErr w:type="spellEnd"/>
      <w:r w:rsidRPr="00D03CB3">
        <w:rPr>
          <w:rFonts w:ascii="Verdana" w:hAnsi="Verdana" w:cstheme="minorHAnsi"/>
          <w:sz w:val="22"/>
          <w:szCs w:val="22"/>
        </w:rPr>
        <w:t>. D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ywedaf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y gair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anatebol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gan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fy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mod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wedi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dweud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bod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arbedion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mawr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wedi’u</w:t>
      </w:r>
      <w:proofErr w:type="spellEnd"/>
    </w:p>
    <w:p w14:paraId="3F804DD0" w14:textId="4B00F88C" w:rsidR="00D03CB3" w:rsidRP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gwneud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nghyllidebau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Heddlu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DyfedPowys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drwy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leihau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costau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seilwaith</w:t>
      </w:r>
      <w:proofErr w:type="spellEnd"/>
      <w:r w:rsidRPr="00D03CB3">
        <w:rPr>
          <w:rFonts w:ascii="Verdana" w:hAnsi="Verdana" w:cstheme="minorHAnsi"/>
          <w:sz w:val="22"/>
          <w:szCs w:val="22"/>
        </w:rPr>
        <w:t>.</w:t>
      </w:r>
    </w:p>
    <w:p w14:paraId="3835F2F0" w14:textId="725FED61" w:rsidR="00D03CB3" w:rsidRP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</w:p>
    <w:p w14:paraId="53B77DAD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ystod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misoedd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diwethaf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rwyf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wedi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gwneud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ymholiadau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trwy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geisiadau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rhyddid</w:t>
      </w:r>
      <w:proofErr w:type="spellEnd"/>
    </w:p>
    <w:p w14:paraId="5E933629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gwybodaeth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ynghylch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gwerth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arbedion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cost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gyda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pharch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arbennig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i’r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gwaith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o</w:t>
      </w:r>
    </w:p>
    <w:p w14:paraId="61F9EBEA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alw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a/neu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un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ddeg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o’r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pedair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ddeg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o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orsafoedd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heddlu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ym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Mhowys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a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chael</w:t>
      </w:r>
      <w:proofErr w:type="spellEnd"/>
    </w:p>
    <w:p w14:paraId="08B5BAE1" w14:textId="7FF12A8A" w:rsidR="00D03CB3" w:rsidRP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gwared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holl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ffonau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gwasanaeth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101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melyn</w:t>
      </w:r>
      <w:proofErr w:type="spellEnd"/>
      <w:r w:rsidRPr="00D03CB3">
        <w:rPr>
          <w:rFonts w:ascii="Verdana" w:hAnsi="Verdana" w:cstheme="minorHAnsi"/>
          <w:sz w:val="22"/>
          <w:szCs w:val="22"/>
        </w:rPr>
        <w:t>. .</w:t>
      </w:r>
    </w:p>
    <w:p w14:paraId="3ECF0D79" w14:textId="77777777" w:rsidR="00D03CB3" w:rsidRP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r w:rsidRPr="00D03CB3">
        <w:rPr>
          <w:rFonts w:ascii="Verdana" w:hAnsi="Verdana" w:cstheme="minorHAnsi"/>
          <w:sz w:val="22"/>
          <w:szCs w:val="22"/>
        </w:rPr>
        <w:t xml:space="preserve"> </w:t>
      </w:r>
    </w:p>
    <w:p w14:paraId="601DA151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Ar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bob un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o'r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achlysuron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pan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gyflwynwyd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Rhyddid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Gwybodaeth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gofyn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am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feintoli</w:t>
      </w:r>
      <w:proofErr w:type="spellEnd"/>
    </w:p>
    <w:p w14:paraId="5767179B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arbedion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cost,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ymateb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oedd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byddai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ateb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anghymesur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o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ddrud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gasglu'r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data</w:t>
      </w:r>
    </w:p>
    <w:p w14:paraId="65B1EED2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gofynnol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.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Byddai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arwain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at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gasgliad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gellir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gyfiawnhau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bod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arbedion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ariannol</w:t>
      </w:r>
      <w:proofErr w:type="spellEnd"/>
    </w:p>
    <w:p w14:paraId="2844BC97" w14:textId="37C6EE54" w:rsidR="00D03CB3" w:rsidRP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sylweddol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ac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wedi'u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cydbwyso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erbyn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darpariaeth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gwasanaeth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>.</w:t>
      </w:r>
    </w:p>
    <w:p w14:paraId="7003BA54" w14:textId="77777777" w:rsidR="00D03CB3" w:rsidRP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r w:rsidRPr="00D03CB3">
        <w:rPr>
          <w:rFonts w:ascii="Verdana" w:hAnsi="Verdana" w:cstheme="minorHAnsi"/>
          <w:sz w:val="22"/>
          <w:szCs w:val="22"/>
        </w:rPr>
        <w:t xml:space="preserve"> </w:t>
      </w:r>
    </w:p>
    <w:p w14:paraId="644E3A70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r w:rsidRPr="00D03CB3">
        <w:rPr>
          <w:rFonts w:ascii="Verdana" w:hAnsi="Verdana" w:cstheme="minorHAnsi"/>
          <w:sz w:val="22"/>
          <w:szCs w:val="22"/>
        </w:rPr>
        <w:t xml:space="preserve">Mae data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gael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gyhoeddus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wedi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gweld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dirywiad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amlwg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narpariaeth</w:t>
      </w:r>
      <w:proofErr w:type="spellEnd"/>
    </w:p>
    <w:p w14:paraId="3164E8FE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gwasanaeth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Plismona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DyfedPowys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heb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unrhyw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arwydd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amlwg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o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welliant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.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Adroddir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llai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o</w:t>
      </w:r>
    </w:p>
    <w:p w14:paraId="2E199924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droseddau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caiff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llai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o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droseddau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datrys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mae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cyfraddau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troseddu'n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codi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mae</w:t>
      </w:r>
      <w:proofErr w:type="spellEnd"/>
    </w:p>
    <w:p w14:paraId="1D238ED6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ymddygiad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heddlu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methu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mae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ymddiriedaeth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mewn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plismona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lefel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isaf</w:t>
      </w:r>
      <w:proofErr w:type="spellEnd"/>
    </w:p>
    <w:p w14:paraId="5A1021AC" w14:textId="63B11FF3" w:rsidR="00D03CB3" w:rsidRP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erioed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.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Adran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Safonau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Proffesiynol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â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diffyg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safonau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phroffesiynoldeb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ac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ati</w:t>
      </w:r>
      <w:proofErr w:type="spellEnd"/>
      <w:r w:rsidRPr="00D03CB3">
        <w:rPr>
          <w:rFonts w:ascii="Verdana" w:hAnsi="Verdana" w:cstheme="minorHAnsi"/>
          <w:sz w:val="22"/>
          <w:szCs w:val="22"/>
        </w:rPr>
        <w:t>.</w:t>
      </w:r>
    </w:p>
    <w:p w14:paraId="37E8B8BF" w14:textId="77777777" w:rsidR="00D03CB3" w:rsidRP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r w:rsidRPr="00D03CB3">
        <w:rPr>
          <w:rFonts w:ascii="Verdana" w:hAnsi="Verdana" w:cstheme="minorHAnsi"/>
          <w:sz w:val="22"/>
          <w:szCs w:val="22"/>
        </w:rPr>
        <w:t xml:space="preserve"> </w:t>
      </w:r>
    </w:p>
    <w:p w14:paraId="42DC9412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r w:rsidRPr="00D03CB3">
        <w:rPr>
          <w:rFonts w:ascii="Verdana" w:hAnsi="Verdana" w:cstheme="minorHAnsi"/>
          <w:sz w:val="22"/>
          <w:szCs w:val="22"/>
        </w:rPr>
        <w:t xml:space="preserve">Gan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nad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yw’r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un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o’r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arbedion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honedig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amlygu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hunain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naill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ai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mewn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cyllideb</w:t>
      </w:r>
      <w:proofErr w:type="spellEnd"/>
    </w:p>
    <w:p w14:paraId="0202EA17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lai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neu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welliant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mewn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gwasanaeth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o dan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ddarpariaethau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Deddf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Rhyddid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Gwybodaeth</w:t>
      </w:r>
    </w:p>
    <w:p w14:paraId="40EA7A4B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r w:rsidRPr="00D03CB3">
        <w:rPr>
          <w:rFonts w:ascii="Verdana" w:hAnsi="Verdana" w:cstheme="minorHAnsi"/>
          <w:sz w:val="22"/>
          <w:szCs w:val="22"/>
        </w:rPr>
        <w:t xml:space="preserve">2000,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Canllawiau’r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IOC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a’ch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Cod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Moeseg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a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fyddech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cystal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â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darparu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dogfennaeth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mi a</w:t>
      </w:r>
    </w:p>
    <w:p w14:paraId="351B076E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fyddai’n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datgelu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ble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y gall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arbedion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.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cael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cyfrif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o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fewn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eich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system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rheolaeth</w:t>
      </w:r>
      <w:proofErr w:type="spellEnd"/>
    </w:p>
    <w:p w14:paraId="3D144C11" w14:textId="77777777" w:rsidR="00D03CB3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ariannol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ynghyd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â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sicrwydd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nad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yw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arbedion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o’r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fath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wedi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arwain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at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anfantais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mewn</w:t>
      </w:r>
      <w:proofErr w:type="spellEnd"/>
    </w:p>
    <w:p w14:paraId="59DDCED8" w14:textId="2EE9093E" w:rsidR="0008633D" w:rsidRPr="00A96BFA" w:rsidRDefault="00D03CB3" w:rsidP="00D03CB3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gwasanaeth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ac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erydu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ymddiriedaeth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cyhoedd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o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ganlyniad</w:t>
      </w:r>
      <w:proofErr w:type="spellEnd"/>
      <w:r w:rsidRPr="00D03CB3">
        <w:rPr>
          <w:rFonts w:ascii="Verdana" w:hAnsi="Verdana" w:cstheme="minorHAnsi"/>
          <w:sz w:val="22"/>
          <w:szCs w:val="22"/>
        </w:rPr>
        <w:t>.</w:t>
      </w:r>
    </w:p>
    <w:p w14:paraId="299430AD" w14:textId="41BA6B3E" w:rsidR="0094425D" w:rsidRPr="0008633D" w:rsidRDefault="00AB2829" w:rsidP="0008633D">
      <w:pPr>
        <w:tabs>
          <w:tab w:val="left" w:pos="8330"/>
        </w:tabs>
        <w:rPr>
          <w:rFonts w:ascii="Verdana" w:hAnsi="Verdana" w:cstheme="minorHAnsi"/>
          <w:lang w:val="en-US"/>
        </w:rPr>
      </w:pPr>
      <w:r w:rsidRPr="0008633D">
        <w:rPr>
          <w:rFonts w:ascii="Verdana" w:hAnsi="Verdana" w:cstheme="minorHAnsi"/>
          <w:lang w:val="en-US"/>
        </w:rPr>
        <w:tab/>
      </w:r>
    </w:p>
    <w:p w14:paraId="6CA822D8" w14:textId="0E766D89" w:rsidR="001A29F4" w:rsidRPr="00A96BFA" w:rsidRDefault="009F1C89" w:rsidP="0094425D">
      <w:pPr>
        <w:tabs>
          <w:tab w:val="left" w:pos="8330"/>
        </w:tabs>
        <w:rPr>
          <w:rFonts w:ascii="Verdana" w:hAnsi="Verdana" w:cstheme="minorHAnsi"/>
          <w:sz w:val="22"/>
          <w:szCs w:val="22"/>
          <w:u w:val="single"/>
          <w:lang w:val="en-US"/>
        </w:rPr>
      </w:pPr>
      <w:proofErr w:type="spellStart"/>
      <w:r w:rsidRPr="00A96BFA">
        <w:rPr>
          <w:rFonts w:ascii="Verdana" w:hAnsi="Verdana" w:cstheme="minorHAnsi"/>
          <w:sz w:val="22"/>
          <w:szCs w:val="22"/>
          <w:u w:val="single"/>
          <w:lang w:val="en-US"/>
        </w:rPr>
        <w:t>Ymateb</w:t>
      </w:r>
      <w:proofErr w:type="spellEnd"/>
      <w:r w:rsidR="00B414B6" w:rsidRPr="00A96BFA">
        <w:rPr>
          <w:rFonts w:ascii="Verdana" w:hAnsi="Verdana" w:cstheme="minorHAnsi"/>
          <w:sz w:val="22"/>
          <w:szCs w:val="22"/>
          <w:u w:val="single"/>
          <w:lang w:val="en-US"/>
        </w:rPr>
        <w:t>:</w:t>
      </w:r>
    </w:p>
    <w:p w14:paraId="7054E6AD" w14:textId="6A8EBCE0" w:rsidR="00A96BFA" w:rsidRPr="00A96BFA" w:rsidRDefault="00A96BFA" w:rsidP="0094425D">
      <w:pPr>
        <w:tabs>
          <w:tab w:val="left" w:pos="8330"/>
        </w:tabs>
        <w:rPr>
          <w:rFonts w:ascii="Verdana" w:hAnsi="Verdana" w:cstheme="minorHAnsi"/>
          <w:sz w:val="22"/>
          <w:szCs w:val="22"/>
          <w:u w:val="single"/>
          <w:lang w:val="en-US"/>
        </w:rPr>
      </w:pPr>
    </w:p>
    <w:p w14:paraId="3E990299" w14:textId="77777777" w:rsidR="00D03CB3" w:rsidRPr="00D03CB3" w:rsidRDefault="00D03CB3" w:rsidP="00D03CB3">
      <w:pPr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Cefnogwyd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Praesept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Heddlu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gyfer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2023/24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fel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rhan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o’r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Cynllun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Ariannol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Tymor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Canolig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gyfer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2023/24 – 2027/28 (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fel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y’i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hatodir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neu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ddolen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)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unfrydol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gan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Banel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Heddlu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Throseddu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27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Ionawr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ôl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cyfnod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hir o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craffu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helaeth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>.</w:t>
      </w:r>
    </w:p>
    <w:p w14:paraId="0F058D1D" w14:textId="77777777" w:rsidR="00D03CB3" w:rsidRPr="00D03CB3" w:rsidRDefault="00D03CB3" w:rsidP="00D03CB3">
      <w:pPr>
        <w:rPr>
          <w:rFonts w:ascii="Verdana" w:hAnsi="Verdana" w:cstheme="minorHAnsi"/>
          <w:sz w:val="22"/>
          <w:szCs w:val="22"/>
        </w:rPr>
      </w:pPr>
      <w:r w:rsidRPr="00D03CB3">
        <w:rPr>
          <w:rFonts w:ascii="Verdana" w:hAnsi="Verdana" w:cstheme="minorHAnsi"/>
          <w:sz w:val="22"/>
          <w:szCs w:val="22"/>
        </w:rPr>
        <w:t xml:space="preserve">Mae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amrywiaeth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sylweddol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o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gymhlethdodau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ariannol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gwasanaethau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wedi’u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nodi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Cynllun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Ariannol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Tymor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Canolig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a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hyderaf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bydd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rhoi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cyd-destun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pellach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chi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D03CB3">
        <w:rPr>
          <w:rFonts w:ascii="Verdana" w:hAnsi="Verdana" w:cstheme="minorHAnsi"/>
          <w:sz w:val="22"/>
          <w:szCs w:val="22"/>
        </w:rPr>
        <w:lastRenderedPageBreak/>
        <w:t>materion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wynebir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wrth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wasanaeth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heddlu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ymateb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alwadau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gwasanaeth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sy’n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newid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barhaus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o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fewn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cyfnod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heriol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ac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ansicr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iawn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.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tirwedd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ariannol</w:t>
      </w:r>
      <w:proofErr w:type="spellEnd"/>
      <w:r w:rsidRPr="00D03CB3">
        <w:rPr>
          <w:rFonts w:ascii="Verdana" w:hAnsi="Verdana" w:cstheme="minorHAnsi"/>
          <w:sz w:val="22"/>
          <w:szCs w:val="22"/>
        </w:rPr>
        <w:t>.</w:t>
      </w:r>
    </w:p>
    <w:p w14:paraId="630349BB" w14:textId="77777777" w:rsidR="00D03CB3" w:rsidRPr="00D03CB3" w:rsidRDefault="00D03CB3" w:rsidP="00D03CB3">
      <w:pPr>
        <w:rPr>
          <w:rFonts w:ascii="Verdana" w:hAnsi="Verdana" w:cstheme="minorHAnsi"/>
          <w:sz w:val="22"/>
          <w:szCs w:val="22"/>
        </w:rPr>
      </w:pPr>
    </w:p>
    <w:p w14:paraId="10306D9E" w14:textId="77777777" w:rsidR="00D03CB3" w:rsidRPr="00D03CB3" w:rsidRDefault="00D03CB3" w:rsidP="00D03CB3">
      <w:pPr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Mae’r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argyfwng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costau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byw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amlwg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wedi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rhoi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pwysau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ein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cymunedau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ond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anffodus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mae’r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heriau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hefyd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wedi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taro’r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gwasanaeth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Heddlu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galed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ac er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gwaethaf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cynllunio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ariannol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gofalus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bydd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penderfyniadau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cynyddol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anodd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i’w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gwneud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dros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ychydig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flynyddoedd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nesaf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. Mae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cydbwysedd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manwl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rhwng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sicrhau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Gwasanaeth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Plismona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effeithlon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ac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effeithiol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sicrhau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diogelwch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cyhoedd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tra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hefyd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sicrhau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gwerth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am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arian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drethdalwyr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rheolaeth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ariannol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gadarn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.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Mae'r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Comisiynydd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Heddlu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Throsedd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ystyried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ffactorau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ofalus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ystyriaethau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praesept</w:t>
      </w:r>
      <w:proofErr w:type="spellEnd"/>
    </w:p>
    <w:p w14:paraId="2CEA0258" w14:textId="77777777" w:rsidR="00D03CB3" w:rsidRPr="00D03CB3" w:rsidRDefault="00D03CB3" w:rsidP="00D03CB3">
      <w:pPr>
        <w:rPr>
          <w:rFonts w:ascii="Verdana" w:hAnsi="Verdana" w:cstheme="minorHAnsi"/>
          <w:sz w:val="22"/>
          <w:szCs w:val="22"/>
        </w:rPr>
      </w:pPr>
    </w:p>
    <w:p w14:paraId="2868A96F" w14:textId="77777777" w:rsidR="00D03CB3" w:rsidRPr="00D03CB3" w:rsidRDefault="00D03CB3" w:rsidP="00D03CB3">
      <w:pPr>
        <w:rPr>
          <w:rFonts w:ascii="Verdana" w:hAnsi="Verdana" w:cstheme="minorHAnsi"/>
          <w:sz w:val="22"/>
          <w:szCs w:val="22"/>
        </w:rPr>
      </w:pPr>
      <w:r w:rsidRPr="00D03CB3">
        <w:rPr>
          <w:rFonts w:ascii="Verdana" w:hAnsi="Verdana" w:cstheme="minorHAnsi"/>
          <w:sz w:val="22"/>
          <w:szCs w:val="22"/>
        </w:rPr>
        <w:t xml:space="preserve">Mae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gan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Heddlu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flaengynllun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arbedion</w:t>
      </w:r>
      <w:proofErr w:type="spellEnd"/>
      <w:r w:rsidRPr="00D03CB3">
        <w:rPr>
          <w:rFonts w:ascii="Verdana" w:hAnsi="Verdana" w:cstheme="minorHAnsi"/>
          <w:sz w:val="22"/>
          <w:szCs w:val="22"/>
        </w:rPr>
        <w:t>/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effeithlonrwydd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uchelgeisiol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gyda'r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nod o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ddarparu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£5.9M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2023/24 a £11.3M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dros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gyfnod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y CATC.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Ceir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rhagor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o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fanylion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am y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rhain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adran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12,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tudalen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37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o’r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CATC,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gweler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ddolen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berthnasol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i’r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cynllun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https://www.dyfedpowys-pcc.org.uk/media/11628/2324-mtfp-and-precept-report- for-panel-final-1.docx</w:t>
      </w:r>
    </w:p>
    <w:p w14:paraId="5238DB65" w14:textId="77777777" w:rsidR="00D03CB3" w:rsidRPr="00D03CB3" w:rsidRDefault="00D03CB3" w:rsidP="00D03CB3">
      <w:pPr>
        <w:rPr>
          <w:rFonts w:ascii="Verdana" w:hAnsi="Verdana" w:cstheme="minorHAnsi"/>
          <w:sz w:val="22"/>
          <w:szCs w:val="22"/>
        </w:rPr>
      </w:pPr>
    </w:p>
    <w:p w14:paraId="6A4583E3" w14:textId="77777777" w:rsidR="00D03CB3" w:rsidRPr="00D03CB3" w:rsidRDefault="00D03CB3" w:rsidP="00D03CB3">
      <w:pPr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Ar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ôl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cydnabod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maint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heriau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ariannol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cyhoeddodd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Prif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Gwnstabl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ffurfiol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sefydlu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Tîm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Adolygu'r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Heddlu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ym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mis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Mehefin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2022.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Bydd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Adolygiad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hwn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o'r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Heddlu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asesu'r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holl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feysydd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gweithgarwch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sy'n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ceisio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effeithlonrwydd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lleihau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costau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arbedion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chyfleoedd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trawsnewid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.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Mae'r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gwaith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hwn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parhau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mewn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dicter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bydd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esblygu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ymhellach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gan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ganolbwyntio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faint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heriau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ariannol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o'n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blaenau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gan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harneisio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cyfleoedd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gyfer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trawsnewid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ac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effeithlonrwydd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>.</w:t>
      </w:r>
    </w:p>
    <w:p w14:paraId="07E17F46" w14:textId="77777777" w:rsidR="00D03CB3" w:rsidRPr="00D03CB3" w:rsidRDefault="00D03CB3" w:rsidP="00D03CB3">
      <w:pPr>
        <w:rPr>
          <w:rFonts w:ascii="Verdana" w:hAnsi="Verdana" w:cstheme="minorHAnsi"/>
          <w:sz w:val="22"/>
          <w:szCs w:val="22"/>
        </w:rPr>
      </w:pPr>
    </w:p>
    <w:p w14:paraId="35056F12" w14:textId="70DC51CE" w:rsidR="005A1835" w:rsidRPr="00D03CB3" w:rsidRDefault="00D03CB3" w:rsidP="00D03CB3">
      <w:pPr>
        <w:rPr>
          <w:rFonts w:ascii="Verdana" w:hAnsi="Verdana" w:cstheme="minorHAnsi"/>
          <w:sz w:val="22"/>
          <w:szCs w:val="22"/>
        </w:rPr>
      </w:pPr>
      <w:proofErr w:type="spellStart"/>
      <w:r w:rsidRPr="00D03CB3">
        <w:rPr>
          <w:rFonts w:ascii="Verdana" w:hAnsi="Verdana" w:cstheme="minorHAnsi"/>
          <w:sz w:val="22"/>
          <w:szCs w:val="22"/>
        </w:rPr>
        <w:t>Bydd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cyflawni'r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arbedion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cael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holrhain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a'u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cofnodi'n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ffurfiol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drwy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system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gyllid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Heddlu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Dyfed Powys, a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cael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harchwilio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fel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rhan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o'r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archwiliad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allanol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statudol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blynyddol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gan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Archwilio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Cymru.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Dylid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nodi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hefyd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bod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cyflawni'r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arbedion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golygu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rhywfaint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o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risg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gynhenid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a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gallai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arwain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at rai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gostyngiadau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mewn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lefelau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gwasanaeth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cael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rheoli'n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ffurfiol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sail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risg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gan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Prif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Gwnstabl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.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Fel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wyf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siŵr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byddwch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gwerthfawrogi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mae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cydbwysedd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gofalus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rhwng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risgiau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gweithredol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ac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ariannol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bydd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angen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taro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wrth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ymdrin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â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galwadau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gwasanaeth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sy’n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esblygu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ac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yn</w:t>
      </w:r>
      <w:proofErr w:type="spellEnd"/>
      <w:r w:rsidRPr="00D03CB3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D03CB3">
        <w:rPr>
          <w:rFonts w:ascii="Verdana" w:hAnsi="Verdana" w:cstheme="minorHAnsi"/>
          <w:sz w:val="22"/>
          <w:szCs w:val="22"/>
        </w:rPr>
        <w:t>newid</w:t>
      </w:r>
      <w:proofErr w:type="spellEnd"/>
      <w:r w:rsidRPr="00D03CB3">
        <w:rPr>
          <w:rFonts w:ascii="Verdana" w:hAnsi="Verdana" w:cstheme="minorHAnsi"/>
          <w:sz w:val="22"/>
          <w:szCs w:val="22"/>
        </w:rPr>
        <w:t>.</w:t>
      </w:r>
    </w:p>
    <w:p w14:paraId="42C83946" w14:textId="1649F951" w:rsidR="000940C2" w:rsidRPr="000940C2" w:rsidRDefault="000940C2" w:rsidP="000940C2">
      <w:pPr>
        <w:rPr>
          <w:lang w:eastAsia="en-US"/>
        </w:rPr>
      </w:pPr>
    </w:p>
    <w:p w14:paraId="2EEE4576" w14:textId="05EB79B7" w:rsidR="000940C2" w:rsidRPr="000940C2" w:rsidRDefault="000940C2" w:rsidP="000940C2">
      <w:pPr>
        <w:rPr>
          <w:lang w:eastAsia="en-US"/>
        </w:rPr>
      </w:pPr>
    </w:p>
    <w:p w14:paraId="35A91DA6" w14:textId="33E33DAD" w:rsidR="000940C2" w:rsidRPr="000940C2" w:rsidRDefault="000940C2" w:rsidP="000940C2">
      <w:pPr>
        <w:rPr>
          <w:lang w:eastAsia="en-US"/>
        </w:rPr>
      </w:pPr>
    </w:p>
    <w:p w14:paraId="2FC1DD8E" w14:textId="3B5D63E8" w:rsidR="000940C2" w:rsidRPr="000940C2" w:rsidRDefault="000940C2" w:rsidP="000940C2">
      <w:pPr>
        <w:rPr>
          <w:lang w:eastAsia="en-US"/>
        </w:rPr>
      </w:pPr>
    </w:p>
    <w:p w14:paraId="08CE9486" w14:textId="782498F7" w:rsidR="000940C2" w:rsidRPr="000940C2" w:rsidRDefault="000940C2" w:rsidP="000940C2">
      <w:pPr>
        <w:rPr>
          <w:lang w:eastAsia="en-US"/>
        </w:rPr>
      </w:pPr>
    </w:p>
    <w:p w14:paraId="2F0D3617" w14:textId="28E0DBA9" w:rsidR="000940C2" w:rsidRPr="000940C2" w:rsidRDefault="000940C2" w:rsidP="000940C2">
      <w:pPr>
        <w:rPr>
          <w:lang w:eastAsia="en-US"/>
        </w:rPr>
      </w:pPr>
    </w:p>
    <w:p w14:paraId="5557AAED" w14:textId="1F451958" w:rsidR="000940C2" w:rsidRPr="000940C2" w:rsidRDefault="000940C2" w:rsidP="000940C2">
      <w:pPr>
        <w:rPr>
          <w:lang w:eastAsia="en-US"/>
        </w:rPr>
      </w:pPr>
    </w:p>
    <w:p w14:paraId="38EA173E" w14:textId="078A69F0" w:rsidR="000940C2" w:rsidRPr="000940C2" w:rsidRDefault="000940C2" w:rsidP="000940C2">
      <w:pPr>
        <w:rPr>
          <w:lang w:eastAsia="en-US"/>
        </w:rPr>
      </w:pPr>
    </w:p>
    <w:p w14:paraId="640EC971" w14:textId="2652E92A" w:rsidR="000940C2" w:rsidRPr="000940C2" w:rsidRDefault="000940C2" w:rsidP="000940C2">
      <w:pPr>
        <w:rPr>
          <w:lang w:eastAsia="en-US"/>
        </w:rPr>
      </w:pPr>
    </w:p>
    <w:p w14:paraId="55C7C66D" w14:textId="6C141917" w:rsidR="000940C2" w:rsidRPr="000940C2" w:rsidRDefault="000940C2" w:rsidP="000940C2">
      <w:pPr>
        <w:rPr>
          <w:lang w:eastAsia="en-US"/>
        </w:rPr>
      </w:pPr>
    </w:p>
    <w:p w14:paraId="5A136ADC" w14:textId="35F75C27" w:rsidR="000940C2" w:rsidRPr="000940C2" w:rsidRDefault="000940C2" w:rsidP="000940C2">
      <w:pPr>
        <w:rPr>
          <w:lang w:eastAsia="en-US"/>
        </w:rPr>
      </w:pPr>
    </w:p>
    <w:p w14:paraId="6D972306" w14:textId="5A279BBB" w:rsidR="000940C2" w:rsidRPr="000940C2" w:rsidRDefault="000940C2" w:rsidP="000940C2">
      <w:pPr>
        <w:rPr>
          <w:lang w:eastAsia="en-US"/>
        </w:rPr>
      </w:pPr>
    </w:p>
    <w:p w14:paraId="3C8E4D32" w14:textId="3A343F19" w:rsidR="000940C2" w:rsidRPr="000940C2" w:rsidRDefault="000940C2" w:rsidP="000940C2">
      <w:pPr>
        <w:rPr>
          <w:lang w:eastAsia="en-US"/>
        </w:rPr>
      </w:pPr>
    </w:p>
    <w:p w14:paraId="016563F3" w14:textId="29B807CB" w:rsidR="000940C2" w:rsidRPr="000940C2" w:rsidRDefault="000940C2" w:rsidP="000940C2">
      <w:pPr>
        <w:rPr>
          <w:lang w:eastAsia="en-US"/>
        </w:rPr>
      </w:pPr>
    </w:p>
    <w:p w14:paraId="140FB82A" w14:textId="3A18D1D4" w:rsidR="000940C2" w:rsidRPr="000940C2" w:rsidRDefault="000940C2" w:rsidP="000940C2">
      <w:pPr>
        <w:rPr>
          <w:lang w:eastAsia="en-US"/>
        </w:rPr>
      </w:pPr>
    </w:p>
    <w:p w14:paraId="65367470" w14:textId="751DDAAE" w:rsidR="000940C2" w:rsidRDefault="000940C2" w:rsidP="000940C2">
      <w:pPr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155B37EE" w14:textId="609ADC58" w:rsidR="000940C2" w:rsidRDefault="000940C2" w:rsidP="000940C2">
      <w:pPr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300416C7" w14:textId="27EA9EF8" w:rsidR="000940C2" w:rsidRPr="000940C2" w:rsidRDefault="000940C2" w:rsidP="000940C2">
      <w:pPr>
        <w:tabs>
          <w:tab w:val="left" w:pos="8020"/>
        </w:tabs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ab/>
      </w:r>
    </w:p>
    <w:p w14:paraId="753A8204" w14:textId="7EBB91E6" w:rsidR="000940C2" w:rsidRPr="000940C2" w:rsidRDefault="00C2194E" w:rsidP="00C2194E">
      <w:pPr>
        <w:tabs>
          <w:tab w:val="left" w:pos="3970"/>
        </w:tabs>
        <w:rPr>
          <w:lang w:eastAsia="en-US"/>
        </w:rPr>
      </w:pPr>
      <w:r>
        <w:rPr>
          <w:lang w:eastAsia="en-US"/>
        </w:rPr>
        <w:tab/>
      </w:r>
    </w:p>
    <w:p w14:paraId="4F53BAA7" w14:textId="77777777" w:rsidR="000940C2" w:rsidRPr="000940C2" w:rsidRDefault="000940C2" w:rsidP="000940C2">
      <w:pPr>
        <w:rPr>
          <w:lang w:eastAsia="en-US"/>
        </w:rPr>
      </w:pPr>
    </w:p>
    <w:sectPr w:rsidR="000940C2" w:rsidRPr="000940C2" w:rsidSect="001A6AB2">
      <w:headerReference w:type="default" r:id="rId11"/>
      <w:footerReference w:type="default" r:id="rId12"/>
      <w:pgSz w:w="11906" w:h="16838"/>
      <w:pgMar w:top="1276" w:right="992" w:bottom="1559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9EC1" w14:textId="77777777" w:rsidR="00EB41CA" w:rsidRDefault="00EB41CA">
      <w:r>
        <w:separator/>
      </w:r>
    </w:p>
  </w:endnote>
  <w:endnote w:type="continuationSeparator" w:id="0">
    <w:p w14:paraId="0477EA71" w14:textId="77777777" w:rsidR="00EB41CA" w:rsidRDefault="00EB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F614" w14:textId="77777777" w:rsidR="007D5D2C" w:rsidRPr="0087008C" w:rsidRDefault="007D5D2C" w:rsidP="00151B75">
    <w:pPr>
      <w:pStyle w:val="Footer"/>
      <w:jc w:val="center"/>
      <w:rPr>
        <w:rFonts w:ascii="Arial" w:hAnsi="Arial" w:cs="Arial"/>
        <w:sz w:val="20"/>
        <w:szCs w:val="20"/>
      </w:rPr>
    </w:pPr>
  </w:p>
  <w:p w14:paraId="47B8BEB5" w14:textId="558AE1D5" w:rsidR="00167E03" w:rsidRDefault="00C026AC" w:rsidP="00C026AC">
    <w:pPr>
      <w:pStyle w:val="Footer"/>
      <w:ind w:left="720"/>
    </w:pPr>
    <w:proofErr w:type="spellStart"/>
    <w:r w:rsidRPr="00C026AC">
      <w:t>Dyma</w:t>
    </w:r>
    <w:proofErr w:type="spellEnd"/>
    <w:r w:rsidRPr="00C026AC">
      <w:t xml:space="preserve"> </w:t>
    </w:r>
    <w:proofErr w:type="spellStart"/>
    <w:r w:rsidRPr="00C026AC">
      <w:t>ymateb</w:t>
    </w:r>
    <w:proofErr w:type="spellEnd"/>
    <w:r w:rsidRPr="00C026AC">
      <w:t xml:space="preserve"> o dan </w:t>
    </w:r>
    <w:proofErr w:type="spellStart"/>
    <w:r w:rsidRPr="00C026AC">
      <w:t>Ddeddf</w:t>
    </w:r>
    <w:proofErr w:type="spellEnd"/>
    <w:r w:rsidRPr="00C026AC">
      <w:t xml:space="preserve"> </w:t>
    </w:r>
    <w:proofErr w:type="spellStart"/>
    <w:r w:rsidRPr="00C026AC">
      <w:t>Rhyddid</w:t>
    </w:r>
    <w:proofErr w:type="spellEnd"/>
    <w:r w:rsidRPr="00C026AC">
      <w:t xml:space="preserve"> </w:t>
    </w:r>
    <w:proofErr w:type="spellStart"/>
    <w:r w:rsidRPr="00C026AC">
      <w:t>Gwybodaeth</w:t>
    </w:r>
    <w:proofErr w:type="spellEnd"/>
    <w:r w:rsidRPr="00C026AC">
      <w:t xml:space="preserve"> 2000 a </w:t>
    </w:r>
    <w:proofErr w:type="spellStart"/>
    <w:r w:rsidRPr="00C026AC">
      <w:t>datgelwyd</w:t>
    </w:r>
    <w:proofErr w:type="spellEnd"/>
    <w:r w:rsidRPr="00C026AC">
      <w:t xml:space="preserve"> </w:t>
    </w:r>
    <w:proofErr w:type="spellStart"/>
    <w:r w:rsidRPr="00C026AC">
      <w:t>ar</w:t>
    </w:r>
    <w:proofErr w:type="spellEnd"/>
    <w:r w:rsidR="00AE775A">
      <w:t xml:space="preserve"> </w:t>
    </w:r>
    <w:r w:rsidR="00D03CB3">
      <w:t>Mawrth</w:t>
    </w:r>
    <w:r w:rsidR="002F2A4C">
      <w:t xml:space="preserve"> 2023</w:t>
    </w:r>
  </w:p>
  <w:p w14:paraId="1578F9D4" w14:textId="77777777" w:rsidR="00245E99" w:rsidRDefault="00D03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6417" w14:textId="77777777" w:rsidR="00EB41CA" w:rsidRDefault="00EB41CA">
      <w:r>
        <w:separator/>
      </w:r>
    </w:p>
  </w:footnote>
  <w:footnote w:type="continuationSeparator" w:id="0">
    <w:p w14:paraId="1E52CD11" w14:textId="77777777" w:rsidR="00EB41CA" w:rsidRDefault="00EB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12E" w14:textId="28CCEAEC" w:rsidR="00531FE2" w:rsidRDefault="00122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A00F9" wp14:editId="7773AD55">
          <wp:simplePos x="0" y="0"/>
          <wp:positionH relativeFrom="column">
            <wp:posOffset>-364490</wp:posOffset>
          </wp:positionH>
          <wp:positionV relativeFrom="paragraph">
            <wp:posOffset>-17780</wp:posOffset>
          </wp:positionV>
          <wp:extent cx="1879600" cy="826770"/>
          <wp:effectExtent l="0" t="0" r="6350" b="0"/>
          <wp:wrapTight wrapText="bothSides">
            <wp:wrapPolygon edited="0">
              <wp:start x="0" y="0"/>
              <wp:lineTo x="0" y="20903"/>
              <wp:lineTo x="21454" y="20903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6FFBC54C" w:rsidR="00531FE2" w:rsidRDefault="00531FE2">
    <w:pPr>
      <w:pStyle w:val="Header"/>
    </w:pPr>
  </w:p>
  <w:p w14:paraId="3C6652A5" w14:textId="3B5D0D2E" w:rsidR="00531FE2" w:rsidRDefault="00531FE2">
    <w:pPr>
      <w:pStyle w:val="Header"/>
    </w:pPr>
  </w:p>
  <w:p w14:paraId="307AF3B8" w14:textId="7A1FF564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1516"/>
    <w:multiLevelType w:val="hybridMultilevel"/>
    <w:tmpl w:val="A96E9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8560AC"/>
    <w:multiLevelType w:val="hybridMultilevel"/>
    <w:tmpl w:val="E140FF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2F13"/>
    <w:multiLevelType w:val="hybridMultilevel"/>
    <w:tmpl w:val="8BE68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142BE"/>
    <w:multiLevelType w:val="hybridMultilevel"/>
    <w:tmpl w:val="72C462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C42F1"/>
    <w:multiLevelType w:val="hybridMultilevel"/>
    <w:tmpl w:val="DFDCA6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10E9D"/>
    <w:multiLevelType w:val="hybridMultilevel"/>
    <w:tmpl w:val="C2C6B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CC65E4"/>
    <w:multiLevelType w:val="hybridMultilevel"/>
    <w:tmpl w:val="768EA5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A14418"/>
    <w:multiLevelType w:val="hybridMultilevel"/>
    <w:tmpl w:val="34EC9D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BA5FA7"/>
    <w:multiLevelType w:val="hybridMultilevel"/>
    <w:tmpl w:val="9B48C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B4BC7"/>
    <w:multiLevelType w:val="hybridMultilevel"/>
    <w:tmpl w:val="91D2C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30A88"/>
    <w:multiLevelType w:val="hybridMultilevel"/>
    <w:tmpl w:val="FF089354"/>
    <w:lvl w:ilvl="0" w:tplc="830E10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D2416"/>
    <w:multiLevelType w:val="hybridMultilevel"/>
    <w:tmpl w:val="080CFABC"/>
    <w:lvl w:ilvl="0" w:tplc="CDC45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3B2FD0"/>
    <w:multiLevelType w:val="hybridMultilevel"/>
    <w:tmpl w:val="AE6CFE44"/>
    <w:lvl w:ilvl="0" w:tplc="DFCE8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5C463E"/>
    <w:multiLevelType w:val="hybridMultilevel"/>
    <w:tmpl w:val="C23CEF1C"/>
    <w:lvl w:ilvl="0" w:tplc="E3D4F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8081E"/>
    <w:multiLevelType w:val="hybridMultilevel"/>
    <w:tmpl w:val="57F48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5"/>
  </w:num>
  <w:num w:numId="5">
    <w:abstractNumId w:val="22"/>
  </w:num>
  <w:num w:numId="6">
    <w:abstractNumId w:val="17"/>
  </w:num>
  <w:num w:numId="7">
    <w:abstractNumId w:val="6"/>
  </w:num>
  <w:num w:numId="8">
    <w:abstractNumId w:val="14"/>
  </w:num>
  <w:num w:numId="9">
    <w:abstractNumId w:val="10"/>
  </w:num>
  <w:num w:numId="10">
    <w:abstractNumId w:val="20"/>
  </w:num>
  <w:num w:numId="11">
    <w:abstractNumId w:val="16"/>
  </w:num>
  <w:num w:numId="12">
    <w:abstractNumId w:val="7"/>
  </w:num>
  <w:num w:numId="13">
    <w:abstractNumId w:val="21"/>
  </w:num>
  <w:num w:numId="14">
    <w:abstractNumId w:val="5"/>
  </w:num>
  <w:num w:numId="15">
    <w:abstractNumId w:val="12"/>
  </w:num>
  <w:num w:numId="16">
    <w:abstractNumId w:val="8"/>
  </w:num>
  <w:num w:numId="17">
    <w:abstractNumId w:val="1"/>
  </w:num>
  <w:num w:numId="18">
    <w:abstractNumId w:val="0"/>
  </w:num>
  <w:num w:numId="19">
    <w:abstractNumId w:val="13"/>
  </w:num>
  <w:num w:numId="20">
    <w:abstractNumId w:val="19"/>
  </w:num>
  <w:num w:numId="21">
    <w:abstractNumId w:val="11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38"/>
    <w:rsid w:val="00002665"/>
    <w:rsid w:val="00002A66"/>
    <w:rsid w:val="00007E98"/>
    <w:rsid w:val="0002407B"/>
    <w:rsid w:val="00024DC7"/>
    <w:rsid w:val="00054114"/>
    <w:rsid w:val="000543B5"/>
    <w:rsid w:val="000622B8"/>
    <w:rsid w:val="00062387"/>
    <w:rsid w:val="000730CD"/>
    <w:rsid w:val="0008633D"/>
    <w:rsid w:val="000940C2"/>
    <w:rsid w:val="000A3693"/>
    <w:rsid w:val="000B31B8"/>
    <w:rsid w:val="000C5BF3"/>
    <w:rsid w:val="000D7ABF"/>
    <w:rsid w:val="000F0F83"/>
    <w:rsid w:val="00105565"/>
    <w:rsid w:val="0012164D"/>
    <w:rsid w:val="00122FEA"/>
    <w:rsid w:val="00151B75"/>
    <w:rsid w:val="00162FB2"/>
    <w:rsid w:val="00165D6D"/>
    <w:rsid w:val="00167E03"/>
    <w:rsid w:val="0018452F"/>
    <w:rsid w:val="00192918"/>
    <w:rsid w:val="00193F7E"/>
    <w:rsid w:val="001A29F4"/>
    <w:rsid w:val="001A6AB2"/>
    <w:rsid w:val="001F5A5C"/>
    <w:rsid w:val="001F647B"/>
    <w:rsid w:val="002010A3"/>
    <w:rsid w:val="002011FD"/>
    <w:rsid w:val="00201AC1"/>
    <w:rsid w:val="00235662"/>
    <w:rsid w:val="002A1056"/>
    <w:rsid w:val="002A2590"/>
    <w:rsid w:val="002B0F7D"/>
    <w:rsid w:val="002B2EED"/>
    <w:rsid w:val="002B666A"/>
    <w:rsid w:val="002C607E"/>
    <w:rsid w:val="002F2A4C"/>
    <w:rsid w:val="00341E02"/>
    <w:rsid w:val="00361AD4"/>
    <w:rsid w:val="00387B77"/>
    <w:rsid w:val="003A2DC6"/>
    <w:rsid w:val="003E3532"/>
    <w:rsid w:val="00402B75"/>
    <w:rsid w:val="00413316"/>
    <w:rsid w:val="00430706"/>
    <w:rsid w:val="004519D5"/>
    <w:rsid w:val="004524F3"/>
    <w:rsid w:val="004A2E8E"/>
    <w:rsid w:val="004C109C"/>
    <w:rsid w:val="004F0A96"/>
    <w:rsid w:val="00526E80"/>
    <w:rsid w:val="00531FE2"/>
    <w:rsid w:val="005477E2"/>
    <w:rsid w:val="00551D12"/>
    <w:rsid w:val="005623BC"/>
    <w:rsid w:val="00597259"/>
    <w:rsid w:val="005A0372"/>
    <w:rsid w:val="005A1835"/>
    <w:rsid w:val="005A7BA2"/>
    <w:rsid w:val="005B52F5"/>
    <w:rsid w:val="005E3EB9"/>
    <w:rsid w:val="005E5BE4"/>
    <w:rsid w:val="005F2BE9"/>
    <w:rsid w:val="005F7CE6"/>
    <w:rsid w:val="00603890"/>
    <w:rsid w:val="006412DE"/>
    <w:rsid w:val="00644041"/>
    <w:rsid w:val="00646FB4"/>
    <w:rsid w:val="006717DC"/>
    <w:rsid w:val="006C241C"/>
    <w:rsid w:val="006C7E9E"/>
    <w:rsid w:val="0070195F"/>
    <w:rsid w:val="00711DC5"/>
    <w:rsid w:val="0072559D"/>
    <w:rsid w:val="00740A3D"/>
    <w:rsid w:val="0074580D"/>
    <w:rsid w:val="00752379"/>
    <w:rsid w:val="00767F2D"/>
    <w:rsid w:val="00771A66"/>
    <w:rsid w:val="007720D6"/>
    <w:rsid w:val="00774491"/>
    <w:rsid w:val="007765BE"/>
    <w:rsid w:val="00777BB6"/>
    <w:rsid w:val="00791437"/>
    <w:rsid w:val="007C144A"/>
    <w:rsid w:val="007D5D2C"/>
    <w:rsid w:val="00805D2B"/>
    <w:rsid w:val="00815B0E"/>
    <w:rsid w:val="00825C89"/>
    <w:rsid w:val="00826811"/>
    <w:rsid w:val="0087008C"/>
    <w:rsid w:val="008762AC"/>
    <w:rsid w:val="008769FB"/>
    <w:rsid w:val="008B2A9E"/>
    <w:rsid w:val="008F6443"/>
    <w:rsid w:val="008F78D4"/>
    <w:rsid w:val="00906E8F"/>
    <w:rsid w:val="009261BA"/>
    <w:rsid w:val="009316D7"/>
    <w:rsid w:val="0093362B"/>
    <w:rsid w:val="00933789"/>
    <w:rsid w:val="009404DA"/>
    <w:rsid w:val="0094425D"/>
    <w:rsid w:val="009456E9"/>
    <w:rsid w:val="00976FB2"/>
    <w:rsid w:val="0099173F"/>
    <w:rsid w:val="009A5BC1"/>
    <w:rsid w:val="009E4567"/>
    <w:rsid w:val="009F1C89"/>
    <w:rsid w:val="00A55BEA"/>
    <w:rsid w:val="00A60030"/>
    <w:rsid w:val="00A60476"/>
    <w:rsid w:val="00A61B50"/>
    <w:rsid w:val="00A66F5B"/>
    <w:rsid w:val="00A71AD3"/>
    <w:rsid w:val="00A950BC"/>
    <w:rsid w:val="00A95574"/>
    <w:rsid w:val="00A96BFA"/>
    <w:rsid w:val="00A97184"/>
    <w:rsid w:val="00AB2829"/>
    <w:rsid w:val="00AB3AAC"/>
    <w:rsid w:val="00AB3D35"/>
    <w:rsid w:val="00AB5242"/>
    <w:rsid w:val="00AB6ECD"/>
    <w:rsid w:val="00AE14D9"/>
    <w:rsid w:val="00AE18FF"/>
    <w:rsid w:val="00AE1B81"/>
    <w:rsid w:val="00AE775A"/>
    <w:rsid w:val="00AF71CA"/>
    <w:rsid w:val="00B10A57"/>
    <w:rsid w:val="00B17BC3"/>
    <w:rsid w:val="00B263B0"/>
    <w:rsid w:val="00B272BA"/>
    <w:rsid w:val="00B414B6"/>
    <w:rsid w:val="00B424E4"/>
    <w:rsid w:val="00B45934"/>
    <w:rsid w:val="00B67D47"/>
    <w:rsid w:val="00B82A25"/>
    <w:rsid w:val="00B92738"/>
    <w:rsid w:val="00BB232D"/>
    <w:rsid w:val="00BB311E"/>
    <w:rsid w:val="00BB77A6"/>
    <w:rsid w:val="00BC5A27"/>
    <w:rsid w:val="00BC6CFF"/>
    <w:rsid w:val="00BE7336"/>
    <w:rsid w:val="00BF4197"/>
    <w:rsid w:val="00C015B6"/>
    <w:rsid w:val="00C026AC"/>
    <w:rsid w:val="00C05DB1"/>
    <w:rsid w:val="00C13BA1"/>
    <w:rsid w:val="00C13CD4"/>
    <w:rsid w:val="00C2194E"/>
    <w:rsid w:val="00C51138"/>
    <w:rsid w:val="00CB0ABA"/>
    <w:rsid w:val="00CC793E"/>
    <w:rsid w:val="00CE3048"/>
    <w:rsid w:val="00CF1684"/>
    <w:rsid w:val="00D03CB3"/>
    <w:rsid w:val="00D152C6"/>
    <w:rsid w:val="00D21B03"/>
    <w:rsid w:val="00D24D2F"/>
    <w:rsid w:val="00D262AD"/>
    <w:rsid w:val="00D329D6"/>
    <w:rsid w:val="00D46872"/>
    <w:rsid w:val="00D75643"/>
    <w:rsid w:val="00DB1EF6"/>
    <w:rsid w:val="00DB373D"/>
    <w:rsid w:val="00DC0839"/>
    <w:rsid w:val="00DF446A"/>
    <w:rsid w:val="00DF6145"/>
    <w:rsid w:val="00E0133D"/>
    <w:rsid w:val="00E569A7"/>
    <w:rsid w:val="00E73BD5"/>
    <w:rsid w:val="00E83283"/>
    <w:rsid w:val="00E85F4A"/>
    <w:rsid w:val="00EA792E"/>
    <w:rsid w:val="00EB328C"/>
    <w:rsid w:val="00EB41CA"/>
    <w:rsid w:val="00EC5B8B"/>
    <w:rsid w:val="00ED23B9"/>
    <w:rsid w:val="00EF5CCF"/>
    <w:rsid w:val="00F07404"/>
    <w:rsid w:val="00F33F96"/>
    <w:rsid w:val="00F93578"/>
    <w:rsid w:val="00FA4945"/>
    <w:rsid w:val="00FB5506"/>
    <w:rsid w:val="00FD21E3"/>
    <w:rsid w:val="00FE4276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BE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2BE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CD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D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B5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D26.6FC51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CBD27-6D21-477F-8FA6-8BC3ED9AC75A}">
  <ds:schemaRefs>
    <ds:schemaRef ds:uri="http://schemas.microsoft.com/office/2006/documentManagement/types"/>
    <ds:schemaRef ds:uri="http://purl.org/dc/dcmitype/"/>
    <ds:schemaRef ds:uri="242c32be-31bf-422c-ab0d-7abc8ae381ac"/>
    <ds:schemaRef ds:uri="cf6dc0cf-1d45-4a2f-a37f-b5391cb0490c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6079C3-E2A7-46C6-8A02-3D07187D9A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Jones Ellen (OPCC)</cp:lastModifiedBy>
  <cp:revision>3</cp:revision>
  <cp:lastPrinted>2017-07-26T12:36:00Z</cp:lastPrinted>
  <dcterms:created xsi:type="dcterms:W3CDTF">2023-06-07T11:18:00Z</dcterms:created>
  <dcterms:modified xsi:type="dcterms:W3CDTF">2023-06-07T11:24:00Z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2022-03-22T18:54:07Z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4f29b242-8036-4b34-b260-303c78a05add</vt:lpwstr>
  </property>
  <property fmtid="{D5CDD505-2E9C-101B-9397-08002B2CF9AE}" pid="10" name="MSIP_Label_7beefdff-6834-454f-be00-a68b5bc5f471_ContentBits">
    <vt:lpwstr>0</vt:lpwstr>
  </property>
</Properties>
</file>