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77777777" w:rsidR="00A65725" w:rsidRPr="00F73BF5" w:rsidRDefault="007B5F12"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31C34CB3"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92B97">
                              <w:rPr>
                                <w:rFonts w:ascii="Verdana" w:hAnsi="Verdana" w:cs="Arial"/>
                                <w:b/>
                                <w:bCs/>
                                <w:sz w:val="18"/>
                                <w:szCs w:val="18"/>
                              </w:rPr>
                              <w:t>21</w:t>
                            </w:r>
                            <w:r w:rsidR="00792B97" w:rsidRPr="00792B97">
                              <w:rPr>
                                <w:rFonts w:ascii="Verdana" w:hAnsi="Verdana" w:cs="Arial"/>
                                <w:b/>
                                <w:bCs/>
                                <w:sz w:val="18"/>
                                <w:szCs w:val="18"/>
                                <w:vertAlign w:val="superscript"/>
                              </w:rPr>
                              <w:t>st</w:t>
                            </w:r>
                            <w:r>
                              <w:rPr>
                                <w:rFonts w:ascii="Verdana" w:hAnsi="Verdana" w:cs="Arial"/>
                                <w:b/>
                                <w:bCs/>
                                <w:sz w:val="18"/>
                                <w:szCs w:val="18"/>
                              </w:rPr>
                              <w:t xml:space="preserve"> </w:t>
                            </w:r>
                            <w:r w:rsidR="00B6585C">
                              <w:rPr>
                                <w:rFonts w:ascii="Verdana" w:hAnsi="Verdana" w:cs="Arial"/>
                                <w:b/>
                                <w:bCs/>
                                <w:sz w:val="18"/>
                                <w:szCs w:val="18"/>
                              </w:rPr>
                              <w:t>November</w:t>
                            </w:r>
                            <w:r>
                              <w:rPr>
                                <w:rFonts w:ascii="Verdana" w:hAnsi="Verdana" w:cs="Arial"/>
                                <w:b/>
                                <w:bCs/>
                                <w:sz w:val="18"/>
                                <w:szCs w:val="18"/>
                              </w:rPr>
                              <w:t xml:space="preserve"> 2022</w:t>
                            </w:r>
                          </w:p>
                          <w:p w14:paraId="27BDFFCC" w14:textId="2215B4CF"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B7C8D">
                              <w:rPr>
                                <w:rFonts w:ascii="Verdana" w:hAnsi="Verdana" w:cs="Arial"/>
                                <w:b/>
                                <w:bCs/>
                                <w:sz w:val="18"/>
                                <w:szCs w:val="18"/>
                              </w:rPr>
                              <w:t>5</w:t>
                            </w:r>
                            <w:r>
                              <w:rPr>
                                <w:rFonts w:ascii="Verdana" w:hAnsi="Verdana" w:cs="Arial"/>
                                <w:b/>
                                <w:bCs/>
                                <w:sz w:val="18"/>
                                <w:szCs w:val="18"/>
                              </w:rPr>
                              <w:t>:</w:t>
                            </w:r>
                            <w:r w:rsidR="001B7C8D">
                              <w:rPr>
                                <w:rFonts w:ascii="Verdana" w:hAnsi="Verdana" w:cs="Arial"/>
                                <w:b/>
                                <w:bCs/>
                                <w:sz w:val="18"/>
                                <w:szCs w:val="18"/>
                              </w:rPr>
                              <w:t>0</w:t>
                            </w:r>
                            <w:r>
                              <w:rPr>
                                <w:rFonts w:ascii="Verdana" w:hAnsi="Verdana" w:cs="Arial"/>
                                <w:b/>
                                <w:bCs/>
                                <w:sz w:val="18"/>
                                <w:szCs w:val="18"/>
                              </w:rPr>
                              <w:t>0 – 1</w:t>
                            </w:r>
                            <w:r w:rsidR="001B7C8D">
                              <w:rPr>
                                <w:rFonts w:ascii="Verdana" w:hAnsi="Verdana" w:cs="Arial"/>
                                <w:b/>
                                <w:bCs/>
                                <w:sz w:val="18"/>
                                <w:szCs w:val="18"/>
                              </w:rPr>
                              <w:t>7</w:t>
                            </w:r>
                            <w:r>
                              <w:rPr>
                                <w:rFonts w:ascii="Verdana" w:hAnsi="Verdana" w:cs="Arial"/>
                                <w:b/>
                                <w:bCs/>
                                <w:sz w:val="18"/>
                                <w:szCs w:val="18"/>
                              </w:rPr>
                              <w:t>:</w:t>
                            </w:r>
                            <w:r w:rsidR="001B7C8D">
                              <w:rPr>
                                <w:rFonts w:ascii="Verdana" w:hAnsi="Verdana" w:cs="Arial"/>
                                <w:b/>
                                <w:bCs/>
                                <w:sz w:val="18"/>
                                <w:szCs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A8870CF"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F5C6C92" w14:textId="31C34CB3"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792B97">
                        <w:rPr>
                          <w:rFonts w:ascii="Verdana" w:hAnsi="Verdana" w:cs="Arial"/>
                          <w:b/>
                          <w:bCs/>
                          <w:sz w:val="18"/>
                          <w:szCs w:val="18"/>
                        </w:rPr>
                        <w:t>21</w:t>
                      </w:r>
                      <w:r w:rsidR="00792B97" w:rsidRPr="00792B97">
                        <w:rPr>
                          <w:rFonts w:ascii="Verdana" w:hAnsi="Verdana" w:cs="Arial"/>
                          <w:b/>
                          <w:bCs/>
                          <w:sz w:val="18"/>
                          <w:szCs w:val="18"/>
                          <w:vertAlign w:val="superscript"/>
                        </w:rPr>
                        <w:t>st</w:t>
                      </w:r>
                      <w:r>
                        <w:rPr>
                          <w:rFonts w:ascii="Verdana" w:hAnsi="Verdana" w:cs="Arial"/>
                          <w:b/>
                          <w:bCs/>
                          <w:sz w:val="18"/>
                          <w:szCs w:val="18"/>
                        </w:rPr>
                        <w:t xml:space="preserve"> </w:t>
                      </w:r>
                      <w:r w:rsidR="00B6585C">
                        <w:rPr>
                          <w:rFonts w:ascii="Verdana" w:hAnsi="Verdana" w:cs="Arial"/>
                          <w:b/>
                          <w:bCs/>
                          <w:sz w:val="18"/>
                          <w:szCs w:val="18"/>
                        </w:rPr>
                        <w:t>November</w:t>
                      </w:r>
                      <w:r>
                        <w:rPr>
                          <w:rFonts w:ascii="Verdana" w:hAnsi="Verdana" w:cs="Arial"/>
                          <w:b/>
                          <w:bCs/>
                          <w:sz w:val="18"/>
                          <w:szCs w:val="18"/>
                        </w:rPr>
                        <w:t xml:space="preserve"> 2022</w:t>
                      </w:r>
                    </w:p>
                    <w:p w14:paraId="27BDFFCC" w14:textId="2215B4CF"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w:t>
                      </w:r>
                      <w:r w:rsidR="001B7C8D">
                        <w:rPr>
                          <w:rFonts w:ascii="Verdana" w:hAnsi="Verdana" w:cs="Arial"/>
                          <w:b/>
                          <w:bCs/>
                          <w:sz w:val="18"/>
                          <w:szCs w:val="18"/>
                        </w:rPr>
                        <w:t>5</w:t>
                      </w:r>
                      <w:r>
                        <w:rPr>
                          <w:rFonts w:ascii="Verdana" w:hAnsi="Verdana" w:cs="Arial"/>
                          <w:b/>
                          <w:bCs/>
                          <w:sz w:val="18"/>
                          <w:szCs w:val="18"/>
                        </w:rPr>
                        <w:t>:</w:t>
                      </w:r>
                      <w:r w:rsidR="001B7C8D">
                        <w:rPr>
                          <w:rFonts w:ascii="Verdana" w:hAnsi="Verdana" w:cs="Arial"/>
                          <w:b/>
                          <w:bCs/>
                          <w:sz w:val="18"/>
                          <w:szCs w:val="18"/>
                        </w:rPr>
                        <w:t>0</w:t>
                      </w:r>
                      <w:r>
                        <w:rPr>
                          <w:rFonts w:ascii="Verdana" w:hAnsi="Verdana" w:cs="Arial"/>
                          <w:b/>
                          <w:bCs/>
                          <w:sz w:val="18"/>
                          <w:szCs w:val="18"/>
                        </w:rPr>
                        <w:t>0 – 1</w:t>
                      </w:r>
                      <w:r w:rsidR="001B7C8D">
                        <w:rPr>
                          <w:rFonts w:ascii="Verdana" w:hAnsi="Verdana" w:cs="Arial"/>
                          <w:b/>
                          <w:bCs/>
                          <w:sz w:val="18"/>
                          <w:szCs w:val="18"/>
                        </w:rPr>
                        <w:t>7</w:t>
                      </w:r>
                      <w:r>
                        <w:rPr>
                          <w:rFonts w:ascii="Verdana" w:hAnsi="Verdana" w:cs="Arial"/>
                          <w:b/>
                          <w:bCs/>
                          <w:sz w:val="18"/>
                          <w:szCs w:val="18"/>
                        </w:rPr>
                        <w:t>:</w:t>
                      </w:r>
                      <w:r w:rsidR="001B7C8D">
                        <w:rPr>
                          <w:rFonts w:ascii="Verdana" w:hAnsi="Verdana" w:cs="Arial"/>
                          <w:b/>
                          <w:bCs/>
                          <w:sz w:val="18"/>
                          <w:szCs w:val="18"/>
                        </w:rPr>
                        <w:t>00</w:t>
                      </w:r>
                    </w:p>
                  </w:txbxContent>
                </v:textbox>
                <w10:wrap anchorx="margin"/>
              </v:shape>
            </w:pict>
          </mc:Fallback>
        </mc:AlternateContent>
      </w:r>
    </w:p>
    <w:p w14:paraId="3F0AF805" w14:textId="77777777" w:rsidR="00DA2335" w:rsidRPr="00F73BF5" w:rsidRDefault="00DA2335" w:rsidP="000C0235">
      <w:pPr>
        <w:spacing w:after="0"/>
        <w:jc w:val="center"/>
        <w:rPr>
          <w:rFonts w:ascii="Verdana" w:eastAsia="Times New Roman" w:hAnsi="Verdana" w:cs="Arial"/>
          <w:b/>
          <w:sz w:val="24"/>
          <w:szCs w:val="24"/>
        </w:rPr>
      </w:pPr>
    </w:p>
    <w:p w14:paraId="22D9B986" w14:textId="77777777" w:rsidR="00DA2335" w:rsidRPr="00F73BF5" w:rsidRDefault="00DA2335" w:rsidP="000C0235">
      <w:pPr>
        <w:spacing w:after="0"/>
        <w:jc w:val="center"/>
        <w:rPr>
          <w:rFonts w:ascii="Verdana" w:eastAsia="Times New Roman" w:hAnsi="Verdana" w:cs="Arial"/>
          <w:b/>
          <w:sz w:val="24"/>
          <w:szCs w:val="24"/>
        </w:rPr>
      </w:pPr>
    </w:p>
    <w:p w14:paraId="15AF1E20" w14:textId="77777777" w:rsidR="00DA2335" w:rsidRPr="001A33E4" w:rsidRDefault="00DA2335" w:rsidP="000C0235">
      <w:pPr>
        <w:spacing w:after="0"/>
        <w:jc w:val="center"/>
        <w:rPr>
          <w:rFonts w:ascii="Verdana" w:eastAsia="Times New Roman" w:hAnsi="Verdana" w:cs="Arial"/>
          <w:b/>
          <w:sz w:val="24"/>
          <w:szCs w:val="24"/>
        </w:rPr>
      </w:pPr>
    </w:p>
    <w:p w14:paraId="7A23804C"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0C0235" w14:paraId="26FC5739" w14:textId="77777777" w:rsidTr="00105FC1">
        <w:tc>
          <w:tcPr>
            <w:tcW w:w="1980" w:type="dxa"/>
          </w:tcPr>
          <w:p w14:paraId="3EFDD92C" w14:textId="77777777" w:rsidR="006D7C90" w:rsidRPr="000C0235" w:rsidRDefault="00A67E37" w:rsidP="000C0235">
            <w:pPr>
              <w:spacing w:line="276" w:lineRule="auto"/>
              <w:rPr>
                <w:rFonts w:ascii="Verdana" w:eastAsia="Times New Roman" w:hAnsi="Verdana" w:cs="Times New Roman"/>
                <w:b/>
                <w:bCs/>
                <w:sz w:val="24"/>
                <w:szCs w:val="24"/>
              </w:rPr>
            </w:pPr>
            <w:r w:rsidRPr="000C0235">
              <w:rPr>
                <w:rFonts w:ascii="Verdana" w:eastAsia="Times New Roman" w:hAnsi="Verdana" w:cs="Times New Roman"/>
                <w:b/>
                <w:bCs/>
                <w:sz w:val="24"/>
                <w:szCs w:val="24"/>
              </w:rPr>
              <w:t>Members:</w:t>
            </w:r>
          </w:p>
        </w:tc>
        <w:tc>
          <w:tcPr>
            <w:tcW w:w="7036" w:type="dxa"/>
          </w:tcPr>
          <w:p w14:paraId="2B8146AD"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Dafydd Llywelyn, Police and Crime Commissioner (PCC)</w:t>
            </w:r>
          </w:p>
          <w:p w14:paraId="19811E96" w14:textId="77777777" w:rsidR="00105FC1"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Chief Constable Dr Richard Lewis (CC)</w:t>
            </w:r>
          </w:p>
          <w:p w14:paraId="6C58D550" w14:textId="21D24D69" w:rsidR="0005449A" w:rsidRPr="000C0235" w:rsidRDefault="00105FC1" w:rsidP="000C0235">
            <w:pPr>
              <w:spacing w:line="276" w:lineRule="auto"/>
              <w:rPr>
                <w:rFonts w:ascii="Verdana" w:eastAsia="Times New Roman" w:hAnsi="Verdana" w:cs="Times New Roman"/>
                <w:sz w:val="24"/>
                <w:szCs w:val="24"/>
              </w:rPr>
            </w:pPr>
            <w:r w:rsidRPr="000C0235">
              <w:rPr>
                <w:rFonts w:ascii="Verdana" w:eastAsia="Times New Roman" w:hAnsi="Verdana" w:cs="Times New Roman"/>
                <w:sz w:val="24"/>
                <w:szCs w:val="24"/>
              </w:rPr>
              <w:t xml:space="preserve">Carys Morgans, Chief </w:t>
            </w:r>
            <w:r w:rsidR="002B347B">
              <w:rPr>
                <w:rFonts w:ascii="Verdana" w:eastAsia="Times New Roman" w:hAnsi="Verdana" w:cs="Times New Roman"/>
                <w:sz w:val="24"/>
                <w:szCs w:val="24"/>
              </w:rPr>
              <w:t>Executive</w:t>
            </w:r>
            <w:r w:rsidR="001B7C8D">
              <w:rPr>
                <w:rFonts w:ascii="Verdana" w:eastAsia="Times New Roman" w:hAnsi="Verdana" w:cs="Times New Roman"/>
                <w:sz w:val="24"/>
                <w:szCs w:val="24"/>
              </w:rPr>
              <w:t>,</w:t>
            </w:r>
            <w:r w:rsidRPr="000C0235">
              <w:rPr>
                <w:rFonts w:ascii="Verdana" w:eastAsia="Times New Roman" w:hAnsi="Verdana" w:cs="Times New Roman"/>
                <w:sz w:val="24"/>
                <w:szCs w:val="24"/>
              </w:rPr>
              <w:t xml:space="preserve"> OPCC (C</w:t>
            </w:r>
            <w:r w:rsidR="001B7C8D">
              <w:rPr>
                <w:rFonts w:ascii="Verdana" w:eastAsia="Times New Roman" w:hAnsi="Verdana" w:cs="Times New Roman"/>
                <w:sz w:val="24"/>
                <w:szCs w:val="24"/>
              </w:rPr>
              <w:t>EX</w:t>
            </w:r>
            <w:r w:rsidRPr="000C0235">
              <w:rPr>
                <w:rFonts w:ascii="Verdana" w:eastAsia="Times New Roman" w:hAnsi="Verdana" w:cs="Times New Roman"/>
                <w:sz w:val="24"/>
                <w:szCs w:val="24"/>
              </w:rPr>
              <w:t>)</w:t>
            </w:r>
          </w:p>
        </w:tc>
      </w:tr>
      <w:tr w:rsidR="006D7C90" w:rsidRPr="000C0235" w14:paraId="11884FFF" w14:textId="77777777" w:rsidTr="00105FC1">
        <w:tc>
          <w:tcPr>
            <w:tcW w:w="1980" w:type="dxa"/>
          </w:tcPr>
          <w:p w14:paraId="39AAF49B" w14:textId="5407F83E" w:rsidR="006D7C90" w:rsidRPr="000C0235" w:rsidRDefault="000952B2" w:rsidP="000C0235">
            <w:pPr>
              <w:spacing w:line="276" w:lineRule="auto"/>
              <w:rPr>
                <w:rFonts w:ascii="Verdana" w:eastAsia="Times New Roman" w:hAnsi="Verdana" w:cs="Times New Roman"/>
                <w:b/>
                <w:bCs/>
                <w:sz w:val="24"/>
                <w:szCs w:val="24"/>
              </w:rPr>
            </w:pPr>
            <w:r w:rsidRPr="00F73BF5">
              <w:rPr>
                <w:rFonts w:ascii="Verdana" w:eastAsia="Times New Roman" w:hAnsi="Verdana" w:cs="Times New Roman"/>
                <w:b/>
                <w:bCs/>
                <w:sz w:val="24"/>
                <w:szCs w:val="24"/>
              </w:rPr>
              <w:t>Also,</w:t>
            </w:r>
            <w:r w:rsidR="00A67E37" w:rsidRPr="000C0235">
              <w:rPr>
                <w:rFonts w:ascii="Verdana" w:eastAsia="Times New Roman" w:hAnsi="Verdana" w:cs="Times New Roman"/>
                <w:b/>
                <w:bCs/>
                <w:sz w:val="24"/>
                <w:szCs w:val="24"/>
              </w:rPr>
              <w:t xml:space="preserve"> Present:</w:t>
            </w:r>
          </w:p>
        </w:tc>
        <w:tc>
          <w:tcPr>
            <w:tcW w:w="7036" w:type="dxa"/>
          </w:tcPr>
          <w:p w14:paraId="5D0D29C2" w14:textId="2183C802" w:rsidR="006D7C90" w:rsidRPr="000C0235"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T-Insp Richard Davies</w:t>
            </w:r>
            <w:r w:rsidR="001D6804" w:rsidRPr="000C0235">
              <w:rPr>
                <w:rFonts w:ascii="Verdana" w:eastAsia="Times New Roman" w:hAnsi="Verdana" w:cs="Times New Roman"/>
                <w:sz w:val="24"/>
                <w:szCs w:val="24"/>
              </w:rPr>
              <w:t>,</w:t>
            </w:r>
            <w:r>
              <w:rPr>
                <w:rFonts w:ascii="Verdana" w:eastAsia="Times New Roman" w:hAnsi="Verdana" w:cs="Times New Roman"/>
                <w:sz w:val="24"/>
                <w:szCs w:val="24"/>
              </w:rPr>
              <w:t xml:space="preserve"> Staff Officer</w:t>
            </w:r>
            <w:r w:rsidR="001D6804" w:rsidRPr="000C0235">
              <w:rPr>
                <w:rFonts w:ascii="Verdana" w:eastAsia="Times New Roman" w:hAnsi="Verdana" w:cs="Times New Roman"/>
                <w:sz w:val="24"/>
                <w:szCs w:val="24"/>
              </w:rPr>
              <w:t xml:space="preserve"> DPP (</w:t>
            </w:r>
            <w:r>
              <w:rPr>
                <w:rFonts w:ascii="Verdana" w:eastAsia="Times New Roman" w:hAnsi="Verdana" w:cs="Times New Roman"/>
                <w:sz w:val="24"/>
                <w:szCs w:val="24"/>
              </w:rPr>
              <w:t>RD</w:t>
            </w:r>
            <w:r w:rsidR="001D6804" w:rsidRPr="000C0235">
              <w:rPr>
                <w:rFonts w:ascii="Verdana" w:eastAsia="Times New Roman" w:hAnsi="Verdana" w:cs="Times New Roman"/>
                <w:sz w:val="24"/>
                <w:szCs w:val="24"/>
              </w:rPr>
              <w:t>)</w:t>
            </w:r>
          </w:p>
          <w:p w14:paraId="6C4CF87F" w14:textId="77777777" w:rsidR="00BC0A1D"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Neil Evans</w:t>
            </w:r>
            <w:r w:rsidR="007B5F12" w:rsidRPr="000C0235">
              <w:rPr>
                <w:rFonts w:ascii="Verdana" w:eastAsia="Times New Roman" w:hAnsi="Verdana" w:cs="Times New Roman"/>
                <w:sz w:val="24"/>
                <w:szCs w:val="24"/>
              </w:rPr>
              <w:t>,</w:t>
            </w:r>
            <w:r>
              <w:rPr>
                <w:rFonts w:ascii="Verdana" w:eastAsia="Times New Roman" w:hAnsi="Verdana" w:cs="Times New Roman"/>
                <w:sz w:val="24"/>
                <w:szCs w:val="24"/>
              </w:rPr>
              <w:t xml:space="preserve"> Business Manager</w:t>
            </w:r>
            <w:r w:rsidR="003D6086" w:rsidRPr="000C0235">
              <w:rPr>
                <w:rFonts w:ascii="Verdana" w:eastAsia="Times New Roman" w:hAnsi="Verdana" w:cs="Times New Roman"/>
                <w:sz w:val="24"/>
                <w:szCs w:val="24"/>
              </w:rPr>
              <w:t xml:space="preserve"> OPCC </w:t>
            </w:r>
            <w:r w:rsidR="007B5F12" w:rsidRPr="000C0235">
              <w:rPr>
                <w:rFonts w:ascii="Verdana" w:eastAsia="Times New Roman" w:hAnsi="Verdana" w:cs="Times New Roman"/>
                <w:sz w:val="24"/>
                <w:szCs w:val="24"/>
              </w:rPr>
              <w:t>(</w:t>
            </w:r>
            <w:r>
              <w:rPr>
                <w:rFonts w:ascii="Verdana" w:eastAsia="Times New Roman" w:hAnsi="Verdana" w:cs="Times New Roman"/>
                <w:sz w:val="24"/>
                <w:szCs w:val="24"/>
              </w:rPr>
              <w:t>NE</w:t>
            </w:r>
            <w:r w:rsidR="007B5F12" w:rsidRPr="000C0235">
              <w:rPr>
                <w:rFonts w:ascii="Verdana" w:eastAsia="Times New Roman" w:hAnsi="Verdana" w:cs="Times New Roman"/>
                <w:sz w:val="24"/>
                <w:szCs w:val="24"/>
              </w:rPr>
              <w:t>)</w:t>
            </w:r>
          </w:p>
          <w:p w14:paraId="5D07DBCE" w14:textId="6D8CC366" w:rsidR="0005449A" w:rsidRPr="000C0235" w:rsidRDefault="0005449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Executive Support Officer, (EJ)</w:t>
            </w:r>
          </w:p>
        </w:tc>
      </w:tr>
      <w:tr w:rsidR="001D544B" w:rsidRPr="000C0235" w14:paraId="17630BA2" w14:textId="77777777" w:rsidTr="00105FC1">
        <w:tc>
          <w:tcPr>
            <w:tcW w:w="1980" w:type="dxa"/>
          </w:tcPr>
          <w:p w14:paraId="595B9D93" w14:textId="24CCB0BB" w:rsidR="001D544B" w:rsidRPr="00F73BF5" w:rsidRDefault="001D544B" w:rsidP="000C023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2AB9078A" w14:textId="134F461D" w:rsidR="001D544B" w:rsidRPr="000C0235" w:rsidRDefault="0048442E" w:rsidP="000C0235">
            <w:pPr>
              <w:rPr>
                <w:rFonts w:ascii="Verdana" w:eastAsia="Times New Roman" w:hAnsi="Verdana" w:cs="Times New Roman"/>
                <w:sz w:val="24"/>
                <w:szCs w:val="24"/>
              </w:rPr>
            </w:pPr>
            <w:r w:rsidRPr="0048442E">
              <w:rPr>
                <w:rFonts w:ascii="Verdana" w:eastAsia="Times New Roman" w:hAnsi="Verdana" w:cs="Times New Roman"/>
                <w:sz w:val="24"/>
                <w:szCs w:val="24"/>
              </w:rPr>
              <w:t>Beverly Peatling, Chief Finance Officer, OPCC (CFO)</w:t>
            </w:r>
          </w:p>
        </w:tc>
      </w:tr>
    </w:tbl>
    <w:p w14:paraId="35719B2A" w14:textId="77777777" w:rsidR="00A65725" w:rsidRPr="00F73BF5" w:rsidRDefault="00A65725" w:rsidP="00D91176">
      <w:pPr>
        <w:spacing w:after="0"/>
        <w:jc w:val="center"/>
        <w:rPr>
          <w:rFonts w:ascii="Verdana" w:eastAsia="Times New Roman" w:hAnsi="Verdana" w:cs="Times New Roman"/>
          <w:sz w:val="24"/>
          <w:szCs w:val="24"/>
        </w:rPr>
      </w:pPr>
    </w:p>
    <w:tbl>
      <w:tblPr>
        <w:tblStyle w:val="TableGrid"/>
        <w:tblW w:w="0" w:type="auto"/>
        <w:tblLook w:val="04A0" w:firstRow="1" w:lastRow="0" w:firstColumn="1" w:lastColumn="0" w:noHBand="0" w:noVBand="1"/>
      </w:tblPr>
      <w:tblGrid>
        <w:gridCol w:w="1838"/>
        <w:gridCol w:w="7160"/>
      </w:tblGrid>
      <w:tr w:rsidR="00D91176" w14:paraId="1136AEAC" w14:textId="77777777" w:rsidTr="005658E1">
        <w:trPr>
          <w:trHeight w:val="304"/>
        </w:trPr>
        <w:tc>
          <w:tcPr>
            <w:tcW w:w="1838" w:type="dxa"/>
            <w:shd w:val="clear" w:color="auto" w:fill="B8CCE4" w:themeFill="accent1" w:themeFillTint="66"/>
          </w:tcPr>
          <w:p w14:paraId="5764F564" w14:textId="4DE40BD5" w:rsidR="00D91176" w:rsidRPr="00D91176" w:rsidRDefault="00D91176" w:rsidP="00D91176">
            <w:pPr>
              <w:jc w:val="center"/>
              <w:rPr>
                <w:rFonts w:ascii="Verdana" w:eastAsia="Times New Roman" w:hAnsi="Verdana" w:cs="Times New Roman"/>
                <w:b/>
                <w:bCs/>
                <w:sz w:val="24"/>
                <w:szCs w:val="24"/>
              </w:rPr>
            </w:pPr>
            <w:r w:rsidRPr="00D91176">
              <w:rPr>
                <w:rFonts w:ascii="Verdana" w:eastAsia="Times New Roman" w:hAnsi="Verdana" w:cs="Times New Roman"/>
                <w:b/>
                <w:bCs/>
                <w:sz w:val="24"/>
                <w:szCs w:val="24"/>
              </w:rPr>
              <w:t>Decision N</w:t>
            </w:r>
            <w:r>
              <w:rPr>
                <w:rFonts w:ascii="Verdana" w:eastAsia="Times New Roman" w:hAnsi="Verdana" w:cs="Times New Roman"/>
                <w:b/>
                <w:bCs/>
                <w:sz w:val="24"/>
                <w:szCs w:val="24"/>
              </w:rPr>
              <w:t>o.</w:t>
            </w:r>
          </w:p>
        </w:tc>
        <w:tc>
          <w:tcPr>
            <w:tcW w:w="7160" w:type="dxa"/>
            <w:shd w:val="clear" w:color="auto" w:fill="B8CCE4" w:themeFill="accent1" w:themeFillTint="66"/>
          </w:tcPr>
          <w:p w14:paraId="5726D884" w14:textId="4937B690" w:rsidR="00D91176" w:rsidRPr="00D91176" w:rsidRDefault="00D91176" w:rsidP="00D91176">
            <w:pPr>
              <w:jc w:val="center"/>
              <w:rPr>
                <w:rFonts w:ascii="Verdana" w:eastAsia="Times New Roman" w:hAnsi="Verdana" w:cs="Times New Roman"/>
                <w:b/>
                <w:bCs/>
                <w:sz w:val="24"/>
                <w:szCs w:val="24"/>
              </w:rPr>
            </w:pPr>
            <w:r w:rsidRPr="00D91176">
              <w:rPr>
                <w:rFonts w:ascii="Verdana" w:eastAsia="Times New Roman" w:hAnsi="Verdana" w:cs="Times New Roman"/>
                <w:b/>
                <w:bCs/>
                <w:sz w:val="24"/>
                <w:szCs w:val="24"/>
              </w:rPr>
              <w:t>Summary</w:t>
            </w:r>
          </w:p>
        </w:tc>
      </w:tr>
      <w:tr w:rsidR="00D91176" w14:paraId="72405E18" w14:textId="77777777" w:rsidTr="005658E1">
        <w:trPr>
          <w:trHeight w:val="304"/>
        </w:trPr>
        <w:tc>
          <w:tcPr>
            <w:tcW w:w="1838" w:type="dxa"/>
          </w:tcPr>
          <w:p w14:paraId="79D7AB16" w14:textId="34198CA6" w:rsidR="00D91176" w:rsidRDefault="00C15B45"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45</w:t>
            </w:r>
          </w:p>
        </w:tc>
        <w:tc>
          <w:tcPr>
            <w:tcW w:w="7160" w:type="dxa"/>
          </w:tcPr>
          <w:p w14:paraId="61CB6A72" w14:textId="6951EE6D" w:rsidR="00D91176"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The PCC approved the recommendation to award the provision of Digital Forensics Unit IT Infrastructure project requirement to CDW Ltd with a ceiling cost of £1,047,946.</w:t>
            </w:r>
          </w:p>
        </w:tc>
      </w:tr>
      <w:tr w:rsidR="006D486E" w14:paraId="62935F2B" w14:textId="77777777" w:rsidTr="005658E1">
        <w:trPr>
          <w:trHeight w:val="304"/>
        </w:trPr>
        <w:tc>
          <w:tcPr>
            <w:tcW w:w="1838" w:type="dxa"/>
          </w:tcPr>
          <w:p w14:paraId="6C0FCA51" w14:textId="5D96375F" w:rsidR="006D486E" w:rsidRDefault="00C15B45"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46</w:t>
            </w:r>
          </w:p>
        </w:tc>
        <w:tc>
          <w:tcPr>
            <w:tcW w:w="7160" w:type="dxa"/>
          </w:tcPr>
          <w:p w14:paraId="34D17572" w14:textId="510E494F" w:rsidR="006D486E"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The PCC approved the recommendation to award the purchase of mobile devices to EE.</w:t>
            </w:r>
          </w:p>
        </w:tc>
      </w:tr>
      <w:tr w:rsidR="006D486E" w14:paraId="38650683" w14:textId="77777777" w:rsidTr="005658E1">
        <w:trPr>
          <w:trHeight w:val="304"/>
        </w:trPr>
        <w:tc>
          <w:tcPr>
            <w:tcW w:w="1838" w:type="dxa"/>
          </w:tcPr>
          <w:p w14:paraId="145CC6A4" w14:textId="7A146906" w:rsidR="006D486E" w:rsidRDefault="00C15B45"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47</w:t>
            </w:r>
          </w:p>
        </w:tc>
        <w:tc>
          <w:tcPr>
            <w:tcW w:w="7160" w:type="dxa"/>
          </w:tcPr>
          <w:p w14:paraId="463D4AA2" w14:textId="32918248" w:rsidR="006D486E"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The PCC approved the recommendation to award a ten-year agreement to Insight who will subcontract directly with Axon for Body Worn Video , Digital Evidence Management Software Solution, In Car Video and Digital Interviewing for a value of £6,265,585.</w:t>
            </w:r>
          </w:p>
        </w:tc>
      </w:tr>
      <w:tr w:rsidR="006D486E" w14:paraId="7286C318" w14:textId="77777777" w:rsidTr="005658E1">
        <w:trPr>
          <w:trHeight w:val="304"/>
        </w:trPr>
        <w:tc>
          <w:tcPr>
            <w:tcW w:w="1838" w:type="dxa"/>
          </w:tcPr>
          <w:p w14:paraId="06578B67" w14:textId="26AE314D" w:rsidR="006D486E" w:rsidRDefault="00C15B45" w:rsidP="005658E1">
            <w:pPr>
              <w:jc w:val="center"/>
              <w:rPr>
                <w:rFonts w:ascii="Verdana" w:eastAsia="Times New Roman" w:hAnsi="Verdana" w:cs="Times New Roman"/>
                <w:sz w:val="24"/>
                <w:szCs w:val="24"/>
              </w:rPr>
            </w:pPr>
            <w:r>
              <w:rPr>
                <w:rFonts w:ascii="Verdana" w:eastAsia="Times New Roman" w:hAnsi="Verdana" w:cs="Times New Roman"/>
                <w:sz w:val="24"/>
                <w:szCs w:val="24"/>
              </w:rPr>
              <w:t xml:space="preserve">PB T3 </w:t>
            </w:r>
            <w:r w:rsidR="00F85A2F">
              <w:rPr>
                <w:rFonts w:ascii="Verdana" w:eastAsia="Times New Roman" w:hAnsi="Verdana" w:cs="Times New Roman"/>
                <w:sz w:val="24"/>
                <w:szCs w:val="24"/>
              </w:rPr>
              <w:t>48</w:t>
            </w:r>
          </w:p>
        </w:tc>
        <w:tc>
          <w:tcPr>
            <w:tcW w:w="7160" w:type="dxa"/>
          </w:tcPr>
          <w:p w14:paraId="678BA005" w14:textId="07166385" w:rsidR="006D486E"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The PCC approved the recommendation to award the contract for Dyfed Powys Independent Domestic Violence Advisory Service to Calan DVS Consortium, for a period of three years.</w:t>
            </w:r>
          </w:p>
        </w:tc>
      </w:tr>
      <w:tr w:rsidR="006D486E" w14:paraId="4EF223BF" w14:textId="77777777" w:rsidTr="005658E1">
        <w:trPr>
          <w:trHeight w:val="304"/>
        </w:trPr>
        <w:tc>
          <w:tcPr>
            <w:tcW w:w="1838" w:type="dxa"/>
          </w:tcPr>
          <w:p w14:paraId="58E1956E" w14:textId="432DDAA4" w:rsidR="006D486E" w:rsidRDefault="00F85A2F"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49</w:t>
            </w:r>
          </w:p>
        </w:tc>
        <w:tc>
          <w:tcPr>
            <w:tcW w:w="7160" w:type="dxa"/>
          </w:tcPr>
          <w:p w14:paraId="612E7959" w14:textId="173C231F" w:rsidR="006D486E"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 xml:space="preserve">The PCC approved the </w:t>
            </w:r>
            <w:r w:rsidR="00F34B26">
              <w:rPr>
                <w:rFonts w:ascii="Verdana" w:eastAsia="Times New Roman" w:hAnsi="Verdana" w:cs="Times New Roman"/>
                <w:sz w:val="24"/>
                <w:szCs w:val="24"/>
              </w:rPr>
              <w:t>recommendation</w:t>
            </w:r>
            <w:r w:rsidR="00F34B26" w:rsidRPr="00AD2926">
              <w:rPr>
                <w:rFonts w:ascii="Verdana" w:eastAsia="Times New Roman" w:hAnsi="Verdana" w:cs="Times New Roman"/>
                <w:sz w:val="24"/>
                <w:szCs w:val="24"/>
              </w:rPr>
              <w:t xml:space="preserve"> </w:t>
            </w:r>
            <w:r w:rsidRPr="00AD2926">
              <w:rPr>
                <w:rFonts w:ascii="Verdana" w:eastAsia="Times New Roman" w:hAnsi="Verdana" w:cs="Times New Roman"/>
                <w:sz w:val="24"/>
                <w:szCs w:val="24"/>
              </w:rPr>
              <w:t>to award the contract to CBRE for the refurbishment required to the existing CSI accommodation at Aberystwyth for the purposes of ISO Accreditation at Aberystwyth police station following further scrutiny provided by the CFO.</w:t>
            </w:r>
          </w:p>
        </w:tc>
      </w:tr>
      <w:tr w:rsidR="006D486E" w14:paraId="57289763" w14:textId="77777777" w:rsidTr="005658E1">
        <w:trPr>
          <w:trHeight w:val="304"/>
        </w:trPr>
        <w:tc>
          <w:tcPr>
            <w:tcW w:w="1838" w:type="dxa"/>
          </w:tcPr>
          <w:p w14:paraId="028C619C" w14:textId="640714F3" w:rsidR="006D486E" w:rsidRDefault="00F85A2F" w:rsidP="005658E1">
            <w:pPr>
              <w:jc w:val="center"/>
              <w:rPr>
                <w:rFonts w:ascii="Verdana" w:eastAsia="Times New Roman" w:hAnsi="Verdana" w:cs="Times New Roman"/>
                <w:sz w:val="24"/>
                <w:szCs w:val="24"/>
              </w:rPr>
            </w:pPr>
            <w:r>
              <w:rPr>
                <w:rFonts w:ascii="Verdana" w:eastAsia="Times New Roman" w:hAnsi="Verdana" w:cs="Times New Roman"/>
                <w:sz w:val="24"/>
                <w:szCs w:val="24"/>
              </w:rPr>
              <w:t>PB T3 50</w:t>
            </w:r>
          </w:p>
        </w:tc>
        <w:tc>
          <w:tcPr>
            <w:tcW w:w="7160" w:type="dxa"/>
          </w:tcPr>
          <w:p w14:paraId="5E895FAF" w14:textId="69892537" w:rsidR="006D486E" w:rsidRDefault="00AD2926" w:rsidP="000C0235">
            <w:pPr>
              <w:rPr>
                <w:rFonts w:ascii="Verdana" w:eastAsia="Times New Roman" w:hAnsi="Verdana" w:cs="Times New Roman"/>
                <w:sz w:val="24"/>
                <w:szCs w:val="24"/>
              </w:rPr>
            </w:pPr>
            <w:r w:rsidRPr="00AD2926">
              <w:rPr>
                <w:rFonts w:ascii="Verdana" w:eastAsia="Times New Roman" w:hAnsi="Verdana" w:cs="Times New Roman"/>
                <w:sz w:val="24"/>
                <w:szCs w:val="24"/>
              </w:rPr>
              <w:t>Policing Board meeting on 5th December to be held through the medium of Welsh</w:t>
            </w:r>
          </w:p>
        </w:tc>
      </w:tr>
    </w:tbl>
    <w:p w14:paraId="5FA673C8" w14:textId="6F425028" w:rsidR="00A65725" w:rsidRDefault="00A65725" w:rsidP="000C0235">
      <w:pPr>
        <w:spacing w:after="0"/>
        <w:rPr>
          <w:rFonts w:ascii="Verdana" w:eastAsia="Times New Roman" w:hAnsi="Verdana" w:cs="Times New Roman"/>
          <w:sz w:val="24"/>
          <w:szCs w:val="24"/>
        </w:rPr>
      </w:pPr>
    </w:p>
    <w:p w14:paraId="5E0A0657" w14:textId="0413769B" w:rsidR="00F34B26" w:rsidRDefault="00F34B26" w:rsidP="000C0235">
      <w:pPr>
        <w:spacing w:after="0"/>
        <w:rPr>
          <w:rFonts w:ascii="Verdana" w:eastAsia="Times New Roman" w:hAnsi="Verdana" w:cs="Times New Roman"/>
          <w:sz w:val="24"/>
          <w:szCs w:val="24"/>
        </w:rPr>
      </w:pPr>
    </w:p>
    <w:p w14:paraId="1B463A9A" w14:textId="4D8D22C1" w:rsidR="00F34B26" w:rsidRDefault="00F34B26" w:rsidP="000C0235">
      <w:pPr>
        <w:spacing w:after="0"/>
        <w:rPr>
          <w:rFonts w:ascii="Verdana" w:eastAsia="Times New Roman" w:hAnsi="Verdana" w:cs="Times New Roman"/>
          <w:sz w:val="24"/>
          <w:szCs w:val="24"/>
        </w:rPr>
      </w:pPr>
    </w:p>
    <w:p w14:paraId="3A7B1311" w14:textId="77777777" w:rsidR="00F34B26" w:rsidRPr="00F73BF5" w:rsidRDefault="00F34B26" w:rsidP="000C0235">
      <w:pPr>
        <w:spacing w:after="0"/>
        <w:rPr>
          <w:rFonts w:ascii="Verdana" w:eastAsia="Times New Roman" w:hAnsi="Verdana" w:cs="Times New Roman"/>
          <w:sz w:val="24"/>
          <w:szCs w:val="24"/>
        </w:rPr>
      </w:pPr>
    </w:p>
    <w:tbl>
      <w:tblPr>
        <w:tblStyle w:val="TableGrid"/>
        <w:tblW w:w="9517" w:type="dxa"/>
        <w:tblInd w:w="-166" w:type="dxa"/>
        <w:tblLayout w:type="fixed"/>
        <w:tblLook w:val="04A0" w:firstRow="1" w:lastRow="0" w:firstColumn="1" w:lastColumn="0" w:noHBand="0" w:noVBand="1"/>
      </w:tblPr>
      <w:tblGrid>
        <w:gridCol w:w="1071"/>
        <w:gridCol w:w="6178"/>
        <w:gridCol w:w="2268"/>
      </w:tblGrid>
      <w:tr w:rsidR="001B2581" w:rsidRPr="00512D3B" w14:paraId="1DF91678" w14:textId="77777777" w:rsidTr="00D22D38">
        <w:trPr>
          <w:trHeight w:val="1165"/>
        </w:trPr>
        <w:tc>
          <w:tcPr>
            <w:tcW w:w="1071" w:type="dxa"/>
            <w:shd w:val="clear" w:color="auto" w:fill="B4C6E7"/>
          </w:tcPr>
          <w:p w14:paraId="2BB02E05" w14:textId="77777777" w:rsidR="001B2581" w:rsidRPr="00512D3B" w:rsidRDefault="001B2581" w:rsidP="00D22D38">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lastRenderedPageBreak/>
              <w:t>Action No.</w:t>
            </w:r>
            <w:r w:rsidRPr="00512D3B">
              <w:rPr>
                <w:rFonts w:ascii="Verdana" w:eastAsia="Calibri" w:hAnsi="Verdana" w:cs="Times New Roman"/>
                <w:b/>
                <w:bCs/>
                <w:sz w:val="24"/>
                <w:szCs w:val="24"/>
              </w:rPr>
              <w:t xml:space="preserve"> </w:t>
            </w:r>
          </w:p>
        </w:tc>
        <w:tc>
          <w:tcPr>
            <w:tcW w:w="6178" w:type="dxa"/>
            <w:shd w:val="clear" w:color="auto" w:fill="B4C6E7"/>
          </w:tcPr>
          <w:p w14:paraId="20E2508F" w14:textId="77777777" w:rsidR="001B2581" w:rsidRPr="00512D3B" w:rsidRDefault="001B2581" w:rsidP="00D22D3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25393027" w14:textId="77777777" w:rsidR="001B2581" w:rsidRPr="00512D3B" w:rsidRDefault="001B2581" w:rsidP="00D22D38">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tr w:rsidR="001B2581" w:rsidRPr="00512D3B" w14:paraId="49E93160" w14:textId="77777777" w:rsidTr="00AD342D">
        <w:trPr>
          <w:trHeight w:val="1485"/>
        </w:trPr>
        <w:tc>
          <w:tcPr>
            <w:tcW w:w="1071" w:type="dxa"/>
          </w:tcPr>
          <w:p w14:paraId="77DFCC50" w14:textId="77777777" w:rsidR="001B2581" w:rsidRPr="00512D3B" w:rsidRDefault="001B2581" w:rsidP="00D22D38">
            <w:pPr>
              <w:rPr>
                <w:rFonts w:ascii="Verdana" w:eastAsia="Calibri" w:hAnsi="Verdana" w:cs="Times New Roman"/>
                <w:sz w:val="24"/>
                <w:szCs w:val="24"/>
              </w:rPr>
            </w:pPr>
            <w:r>
              <w:rPr>
                <w:rFonts w:ascii="Verdana" w:eastAsia="Calibri" w:hAnsi="Verdana" w:cs="Times New Roman"/>
                <w:sz w:val="24"/>
                <w:szCs w:val="24"/>
              </w:rPr>
              <w:t>PB 163</w:t>
            </w:r>
          </w:p>
        </w:tc>
        <w:tc>
          <w:tcPr>
            <w:tcW w:w="6178" w:type="dxa"/>
          </w:tcPr>
          <w:p w14:paraId="5FAE0748" w14:textId="77777777" w:rsidR="001B2581" w:rsidRPr="00EB33BD" w:rsidRDefault="001B2581" w:rsidP="00D22D38">
            <w:pPr>
              <w:rPr>
                <w:rFonts w:ascii="Verdana" w:eastAsia="Calibri" w:hAnsi="Verdana" w:cs="Calibri"/>
                <w:sz w:val="24"/>
                <w:szCs w:val="24"/>
              </w:rPr>
            </w:pPr>
            <w:r w:rsidRPr="003A7EBE">
              <w:rPr>
                <w:rFonts w:ascii="Verdana" w:eastAsia="Calibri" w:hAnsi="Verdana" w:cs="Calibri"/>
                <w:sz w:val="24"/>
                <w:szCs w:val="24"/>
              </w:rPr>
              <w:t>Consideration to be given to the engagement of rape survivors</w:t>
            </w:r>
          </w:p>
        </w:tc>
        <w:tc>
          <w:tcPr>
            <w:tcW w:w="2268" w:type="dxa"/>
          </w:tcPr>
          <w:p w14:paraId="325A367D" w14:textId="23ED069C" w:rsidR="00D574E6" w:rsidRDefault="001B2581" w:rsidP="00AD342D">
            <w:pPr>
              <w:jc w:val="center"/>
              <w:rPr>
                <w:rFonts w:ascii="Verdana" w:eastAsia="Calibri" w:hAnsi="Verdana" w:cs="Times New Roman"/>
                <w:sz w:val="24"/>
                <w:szCs w:val="24"/>
              </w:rPr>
            </w:pPr>
            <w:r w:rsidRPr="003A7EBE">
              <w:rPr>
                <w:rFonts w:ascii="Verdana" w:eastAsia="Calibri" w:hAnsi="Verdana" w:cs="Times New Roman"/>
                <w:sz w:val="24"/>
                <w:szCs w:val="24"/>
              </w:rPr>
              <w:t>In progress with the OPCC Victims Engagement Forum</w:t>
            </w:r>
          </w:p>
        </w:tc>
      </w:tr>
      <w:tr w:rsidR="001B2581" w:rsidRPr="00512D3B" w14:paraId="2DA0DDB9" w14:textId="77777777" w:rsidTr="00D22D38">
        <w:trPr>
          <w:trHeight w:val="809"/>
        </w:trPr>
        <w:tc>
          <w:tcPr>
            <w:tcW w:w="1071" w:type="dxa"/>
          </w:tcPr>
          <w:p w14:paraId="12181328" w14:textId="77777777" w:rsidR="001B2581" w:rsidRPr="00512D3B" w:rsidRDefault="001B2581" w:rsidP="00D22D38">
            <w:pPr>
              <w:rPr>
                <w:rFonts w:ascii="Verdana" w:eastAsia="Calibri" w:hAnsi="Verdana" w:cs="Times New Roman"/>
                <w:sz w:val="24"/>
                <w:szCs w:val="24"/>
              </w:rPr>
            </w:pPr>
            <w:r>
              <w:rPr>
                <w:rFonts w:ascii="Verdana" w:eastAsia="Calibri" w:hAnsi="Verdana" w:cs="Times New Roman"/>
                <w:sz w:val="24"/>
                <w:szCs w:val="24"/>
              </w:rPr>
              <w:t>PB 171</w:t>
            </w:r>
          </w:p>
        </w:tc>
        <w:tc>
          <w:tcPr>
            <w:tcW w:w="6178" w:type="dxa"/>
          </w:tcPr>
          <w:p w14:paraId="40A3B2DC" w14:textId="47FB9025" w:rsidR="001B2581" w:rsidRPr="00EB33BD" w:rsidRDefault="001B2581" w:rsidP="00D22D38">
            <w:pPr>
              <w:rPr>
                <w:rFonts w:ascii="Verdana" w:eastAsia="Calibri" w:hAnsi="Verdana" w:cs="Calibri"/>
                <w:sz w:val="24"/>
                <w:szCs w:val="24"/>
              </w:rPr>
            </w:pPr>
            <w:r w:rsidRPr="003A7EBE">
              <w:rPr>
                <w:rFonts w:ascii="Verdana" w:eastAsia="Calibri" w:hAnsi="Verdana" w:cs="Calibri"/>
                <w:sz w:val="24"/>
                <w:szCs w:val="24"/>
              </w:rPr>
              <w:t xml:space="preserve">CC to review of the number of officer rank in the Force and provide </w:t>
            </w:r>
            <w:r w:rsidR="00F34B26">
              <w:rPr>
                <w:rFonts w:ascii="Verdana" w:eastAsia="Calibri" w:hAnsi="Verdana" w:cs="Calibri"/>
                <w:sz w:val="24"/>
                <w:szCs w:val="24"/>
              </w:rPr>
              <w:t xml:space="preserve">update </w:t>
            </w:r>
            <w:r w:rsidRPr="003A7EBE">
              <w:rPr>
                <w:rFonts w:ascii="Verdana" w:eastAsia="Calibri" w:hAnsi="Verdana" w:cs="Calibri"/>
                <w:sz w:val="24"/>
                <w:szCs w:val="24"/>
              </w:rPr>
              <w:t>to PCC</w:t>
            </w:r>
          </w:p>
        </w:tc>
        <w:tc>
          <w:tcPr>
            <w:tcW w:w="2268" w:type="dxa"/>
          </w:tcPr>
          <w:p w14:paraId="631166C7" w14:textId="77777777" w:rsidR="001B2581" w:rsidRDefault="001B2581" w:rsidP="00D22D38">
            <w:pPr>
              <w:jc w:val="center"/>
              <w:rPr>
                <w:rFonts w:ascii="Verdana" w:eastAsia="Calibri" w:hAnsi="Verdana" w:cs="Times New Roman"/>
                <w:sz w:val="24"/>
                <w:szCs w:val="24"/>
              </w:rPr>
            </w:pPr>
            <w:r w:rsidRPr="003A7EBE">
              <w:rPr>
                <w:rFonts w:ascii="Verdana" w:eastAsia="Calibri" w:hAnsi="Verdana" w:cs="Times New Roman"/>
                <w:sz w:val="24"/>
                <w:szCs w:val="24"/>
              </w:rPr>
              <w:t>In Progress with CFO and HR officer Louise Davies</w:t>
            </w:r>
          </w:p>
        </w:tc>
      </w:tr>
      <w:tr w:rsidR="001B2581" w:rsidRPr="00512D3B" w14:paraId="5D1F8ECD" w14:textId="77777777" w:rsidTr="00D22D38">
        <w:trPr>
          <w:trHeight w:val="809"/>
        </w:trPr>
        <w:tc>
          <w:tcPr>
            <w:tcW w:w="1071" w:type="dxa"/>
          </w:tcPr>
          <w:p w14:paraId="0F66DE99"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172</w:t>
            </w:r>
          </w:p>
        </w:tc>
        <w:tc>
          <w:tcPr>
            <w:tcW w:w="6178" w:type="dxa"/>
          </w:tcPr>
          <w:p w14:paraId="787645A2" w14:textId="77777777" w:rsidR="001B2581" w:rsidRPr="003A7EBE" w:rsidRDefault="001B2581" w:rsidP="00D22D38">
            <w:pPr>
              <w:rPr>
                <w:rFonts w:ascii="Verdana" w:eastAsia="Calibri" w:hAnsi="Verdana" w:cs="Calibri"/>
                <w:sz w:val="24"/>
                <w:szCs w:val="24"/>
              </w:rPr>
            </w:pPr>
            <w:r w:rsidRPr="003A7EBE">
              <w:rPr>
                <w:rFonts w:ascii="Verdana" w:eastAsia="Calibri" w:hAnsi="Verdana" w:cs="Calibri"/>
                <w:sz w:val="24"/>
                <w:szCs w:val="24"/>
              </w:rPr>
              <w:t>OPCC Executive Team to review outcomes of future HR Policing Board reports</w:t>
            </w:r>
          </w:p>
        </w:tc>
        <w:tc>
          <w:tcPr>
            <w:tcW w:w="2268" w:type="dxa"/>
          </w:tcPr>
          <w:p w14:paraId="6C5A3E93" w14:textId="77777777" w:rsidR="001B2581" w:rsidRPr="003A7EBE" w:rsidRDefault="001B2581" w:rsidP="00D22D38">
            <w:pPr>
              <w:jc w:val="center"/>
              <w:rPr>
                <w:rFonts w:ascii="Verdana" w:eastAsia="Calibri" w:hAnsi="Verdana" w:cs="Times New Roman"/>
                <w:sz w:val="24"/>
                <w:szCs w:val="24"/>
              </w:rPr>
            </w:pPr>
            <w:r w:rsidRPr="003A7EBE">
              <w:rPr>
                <w:rFonts w:ascii="Verdana" w:eastAsia="Calibri" w:hAnsi="Verdana" w:cs="Times New Roman"/>
                <w:sz w:val="24"/>
                <w:szCs w:val="24"/>
              </w:rPr>
              <w:t>In progress-to be reviewed by CEX and CFO</w:t>
            </w:r>
          </w:p>
        </w:tc>
      </w:tr>
      <w:tr w:rsidR="001B2581" w:rsidRPr="00512D3B" w14:paraId="4F4A0D59" w14:textId="77777777" w:rsidTr="00D22D38">
        <w:trPr>
          <w:trHeight w:val="809"/>
        </w:trPr>
        <w:tc>
          <w:tcPr>
            <w:tcW w:w="1071" w:type="dxa"/>
          </w:tcPr>
          <w:p w14:paraId="1EB642FD"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173</w:t>
            </w:r>
          </w:p>
        </w:tc>
        <w:tc>
          <w:tcPr>
            <w:tcW w:w="6178" w:type="dxa"/>
          </w:tcPr>
          <w:p w14:paraId="5134A8B2" w14:textId="77777777" w:rsidR="001B2581" w:rsidRPr="003A7EBE" w:rsidRDefault="001B2581" w:rsidP="00D22D38">
            <w:pPr>
              <w:rPr>
                <w:rFonts w:ascii="Verdana" w:eastAsia="Calibri" w:hAnsi="Verdana" w:cs="Calibri"/>
                <w:sz w:val="24"/>
                <w:szCs w:val="24"/>
              </w:rPr>
            </w:pPr>
            <w:r w:rsidRPr="003A7EBE">
              <w:rPr>
                <w:rFonts w:ascii="Verdana" w:eastAsia="Calibri" w:hAnsi="Verdana" w:cs="Calibri"/>
                <w:sz w:val="24"/>
                <w:szCs w:val="24"/>
              </w:rPr>
              <w:t>Review of Vale Occupational Health’s cost and outcomes to be undertaken</w:t>
            </w:r>
          </w:p>
        </w:tc>
        <w:tc>
          <w:tcPr>
            <w:tcW w:w="2268" w:type="dxa"/>
          </w:tcPr>
          <w:p w14:paraId="6C3884C3" w14:textId="66A50FF7" w:rsidR="009A4828" w:rsidRPr="003A7EBE" w:rsidRDefault="001B2581" w:rsidP="009A4828">
            <w:pPr>
              <w:jc w:val="center"/>
              <w:rPr>
                <w:rFonts w:ascii="Verdana" w:eastAsia="Calibri" w:hAnsi="Verdana" w:cs="Times New Roman"/>
                <w:sz w:val="24"/>
                <w:szCs w:val="24"/>
              </w:rPr>
            </w:pPr>
            <w:r>
              <w:rPr>
                <w:rFonts w:ascii="Verdana" w:eastAsia="Calibri" w:hAnsi="Verdana" w:cs="Times New Roman"/>
                <w:sz w:val="24"/>
                <w:szCs w:val="24"/>
              </w:rPr>
              <w:t>In Progress - CFO to follow up with DOF</w:t>
            </w:r>
          </w:p>
        </w:tc>
      </w:tr>
      <w:tr w:rsidR="001B2581" w:rsidRPr="00512D3B" w14:paraId="6F1EA4AA" w14:textId="77777777" w:rsidTr="00D22D38">
        <w:trPr>
          <w:trHeight w:val="809"/>
        </w:trPr>
        <w:tc>
          <w:tcPr>
            <w:tcW w:w="1071" w:type="dxa"/>
          </w:tcPr>
          <w:p w14:paraId="66EEE75F" w14:textId="77777777" w:rsidR="001B2581" w:rsidRPr="00512D3B" w:rsidRDefault="001B2581" w:rsidP="00D22D38">
            <w:pPr>
              <w:rPr>
                <w:rFonts w:ascii="Verdana" w:eastAsia="Calibri" w:hAnsi="Verdana" w:cs="Times New Roman"/>
                <w:sz w:val="24"/>
                <w:szCs w:val="24"/>
              </w:rPr>
            </w:pPr>
            <w:r w:rsidRPr="00512D3B">
              <w:rPr>
                <w:rFonts w:ascii="Verdana" w:eastAsia="Calibri" w:hAnsi="Verdana" w:cs="Times New Roman"/>
                <w:sz w:val="24"/>
                <w:szCs w:val="24"/>
              </w:rPr>
              <w:t xml:space="preserve">PB </w:t>
            </w:r>
            <w:r>
              <w:rPr>
                <w:rFonts w:ascii="Verdana" w:eastAsia="Calibri" w:hAnsi="Verdana" w:cs="Times New Roman"/>
                <w:sz w:val="24"/>
                <w:szCs w:val="24"/>
              </w:rPr>
              <w:t>183</w:t>
            </w:r>
          </w:p>
        </w:tc>
        <w:tc>
          <w:tcPr>
            <w:tcW w:w="6178" w:type="dxa"/>
          </w:tcPr>
          <w:p w14:paraId="762F11C2" w14:textId="77777777" w:rsidR="001B2581" w:rsidRPr="00512D3B" w:rsidRDefault="001B2581" w:rsidP="00D22D38">
            <w:pPr>
              <w:rPr>
                <w:rFonts w:ascii="Verdana" w:eastAsia="Calibri" w:hAnsi="Verdana" w:cs="Calibri"/>
                <w:sz w:val="24"/>
                <w:szCs w:val="24"/>
              </w:rPr>
            </w:pPr>
            <w:r w:rsidRPr="00EB33BD">
              <w:rPr>
                <w:rFonts w:ascii="Verdana" w:eastAsia="Calibri" w:hAnsi="Verdana" w:cs="Calibri"/>
                <w:sz w:val="24"/>
                <w:szCs w:val="24"/>
              </w:rPr>
              <w:t>OPCC and Force to arrange ‘Chief Constable and Police and Crime Commissioner for a day’ activity in conjunction with World Children’s Day 2022.</w:t>
            </w:r>
          </w:p>
        </w:tc>
        <w:tc>
          <w:tcPr>
            <w:tcW w:w="2268" w:type="dxa"/>
          </w:tcPr>
          <w:p w14:paraId="06C92F0C" w14:textId="1EF4FC71" w:rsidR="001B2581" w:rsidRPr="00512D3B" w:rsidRDefault="00163073" w:rsidP="00D22D38">
            <w:pPr>
              <w:jc w:val="center"/>
              <w:rPr>
                <w:rFonts w:ascii="Verdana" w:eastAsia="Calibri" w:hAnsi="Verdana" w:cs="Times New Roman"/>
                <w:sz w:val="24"/>
                <w:szCs w:val="24"/>
              </w:rPr>
            </w:pPr>
            <w:r>
              <w:rPr>
                <w:rFonts w:ascii="Verdana" w:eastAsia="Calibri" w:hAnsi="Verdana" w:cs="Times New Roman"/>
                <w:sz w:val="24"/>
                <w:szCs w:val="24"/>
              </w:rPr>
              <w:t xml:space="preserve">Complete </w:t>
            </w:r>
            <w:r w:rsidR="001B2581">
              <w:rPr>
                <w:rFonts w:ascii="Verdana" w:eastAsia="Calibri" w:hAnsi="Verdana" w:cs="Times New Roman"/>
                <w:sz w:val="24"/>
                <w:szCs w:val="24"/>
              </w:rPr>
              <w:t xml:space="preserve"> </w:t>
            </w:r>
          </w:p>
        </w:tc>
      </w:tr>
      <w:tr w:rsidR="001B2581" w:rsidRPr="00512D3B" w14:paraId="24A6833B" w14:textId="77777777" w:rsidTr="00D22D38">
        <w:trPr>
          <w:trHeight w:val="539"/>
        </w:trPr>
        <w:tc>
          <w:tcPr>
            <w:tcW w:w="1071" w:type="dxa"/>
          </w:tcPr>
          <w:p w14:paraId="05A00EA3" w14:textId="77777777" w:rsidR="001B2581" w:rsidRPr="00512D3B" w:rsidRDefault="001B2581" w:rsidP="00D22D38">
            <w:pPr>
              <w:rPr>
                <w:rFonts w:ascii="Verdana" w:eastAsia="Calibri" w:hAnsi="Verdana" w:cs="Times New Roman"/>
                <w:sz w:val="24"/>
                <w:szCs w:val="24"/>
              </w:rPr>
            </w:pPr>
            <w:r>
              <w:rPr>
                <w:rFonts w:ascii="Verdana" w:eastAsia="Calibri" w:hAnsi="Verdana" w:cs="Times New Roman"/>
                <w:sz w:val="24"/>
                <w:szCs w:val="24"/>
              </w:rPr>
              <w:t>PB 185</w:t>
            </w:r>
          </w:p>
        </w:tc>
        <w:tc>
          <w:tcPr>
            <w:tcW w:w="6178" w:type="dxa"/>
          </w:tcPr>
          <w:p w14:paraId="685E46DF" w14:textId="77777777" w:rsidR="001B2581" w:rsidRPr="00512D3B" w:rsidRDefault="001B2581" w:rsidP="00D22D38">
            <w:pPr>
              <w:rPr>
                <w:rFonts w:ascii="Verdana" w:eastAsia="Calibri" w:hAnsi="Verdana" w:cs="Calibri"/>
                <w:sz w:val="24"/>
                <w:szCs w:val="24"/>
              </w:rPr>
            </w:pPr>
            <w:r w:rsidRPr="001757A4">
              <w:rPr>
                <w:rFonts w:ascii="Verdana" w:eastAsia="Calibri" w:hAnsi="Verdana" w:cs="Calibri"/>
                <w:sz w:val="24"/>
                <w:szCs w:val="24"/>
              </w:rPr>
              <w:t>Review of delivery plan enablers to be undertaken</w:t>
            </w:r>
          </w:p>
        </w:tc>
        <w:tc>
          <w:tcPr>
            <w:tcW w:w="2268" w:type="dxa"/>
          </w:tcPr>
          <w:p w14:paraId="03D1DA0B" w14:textId="77777777" w:rsidR="001B2581" w:rsidRPr="00512D3B" w:rsidRDefault="001B2581" w:rsidP="00D22D38">
            <w:pPr>
              <w:jc w:val="center"/>
              <w:rPr>
                <w:rFonts w:ascii="Verdana" w:eastAsia="Calibri" w:hAnsi="Verdana" w:cs="Times New Roman"/>
                <w:sz w:val="24"/>
                <w:szCs w:val="24"/>
              </w:rPr>
            </w:pPr>
            <w:r>
              <w:rPr>
                <w:rFonts w:ascii="Verdana" w:eastAsia="Calibri" w:hAnsi="Verdana" w:cs="Times New Roman"/>
                <w:sz w:val="24"/>
                <w:szCs w:val="24"/>
              </w:rPr>
              <w:t>In Progress-ACC Cockwell</w:t>
            </w:r>
          </w:p>
        </w:tc>
      </w:tr>
      <w:tr w:rsidR="001B2581" w:rsidRPr="00512D3B" w14:paraId="38ED50E5" w14:textId="77777777" w:rsidTr="00D22D38">
        <w:trPr>
          <w:trHeight w:val="539"/>
        </w:trPr>
        <w:tc>
          <w:tcPr>
            <w:tcW w:w="1071" w:type="dxa"/>
          </w:tcPr>
          <w:p w14:paraId="230540DB"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186</w:t>
            </w:r>
          </w:p>
        </w:tc>
        <w:tc>
          <w:tcPr>
            <w:tcW w:w="6178" w:type="dxa"/>
          </w:tcPr>
          <w:p w14:paraId="1B95E3E8" w14:textId="77777777" w:rsidR="001B2581" w:rsidRPr="001757A4" w:rsidRDefault="001B2581" w:rsidP="00D22D38">
            <w:pPr>
              <w:rPr>
                <w:rFonts w:ascii="Verdana" w:eastAsia="Calibri" w:hAnsi="Verdana" w:cs="Calibri"/>
                <w:sz w:val="24"/>
                <w:szCs w:val="24"/>
              </w:rPr>
            </w:pPr>
            <w:r w:rsidRPr="001A214D">
              <w:rPr>
                <w:rFonts w:ascii="Verdana" w:eastAsia="Calibri" w:hAnsi="Verdana" w:cs="Calibri"/>
                <w:sz w:val="24"/>
                <w:szCs w:val="24"/>
              </w:rPr>
              <w:t>To receive a briefing in relation to the Strip Searching of Children at a future Policing Board</w:t>
            </w:r>
          </w:p>
        </w:tc>
        <w:tc>
          <w:tcPr>
            <w:tcW w:w="2268" w:type="dxa"/>
          </w:tcPr>
          <w:p w14:paraId="605506A8" w14:textId="77777777" w:rsidR="001B2581" w:rsidRDefault="001B2581" w:rsidP="00D22D38">
            <w:pPr>
              <w:jc w:val="center"/>
              <w:rPr>
                <w:rFonts w:ascii="Verdana" w:eastAsia="Calibri" w:hAnsi="Verdana" w:cs="Times New Roman"/>
                <w:sz w:val="24"/>
                <w:szCs w:val="24"/>
              </w:rPr>
            </w:pPr>
            <w:r>
              <w:rPr>
                <w:rFonts w:ascii="Verdana" w:eastAsia="Calibri" w:hAnsi="Verdana" w:cs="Times New Roman"/>
                <w:sz w:val="24"/>
                <w:szCs w:val="24"/>
              </w:rPr>
              <w:t xml:space="preserve">Complete – On Agenda </w:t>
            </w:r>
          </w:p>
        </w:tc>
      </w:tr>
      <w:tr w:rsidR="001B2581" w:rsidRPr="00512D3B" w14:paraId="2C9CECC4" w14:textId="77777777" w:rsidTr="00D22D38">
        <w:trPr>
          <w:trHeight w:val="539"/>
        </w:trPr>
        <w:tc>
          <w:tcPr>
            <w:tcW w:w="1071" w:type="dxa"/>
          </w:tcPr>
          <w:p w14:paraId="03453052"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189</w:t>
            </w:r>
          </w:p>
        </w:tc>
        <w:tc>
          <w:tcPr>
            <w:tcW w:w="6178" w:type="dxa"/>
          </w:tcPr>
          <w:p w14:paraId="105B6613" w14:textId="77777777" w:rsidR="001B2581" w:rsidRPr="001757A4" w:rsidRDefault="001B2581" w:rsidP="00D22D38">
            <w:pPr>
              <w:rPr>
                <w:rFonts w:ascii="Verdana" w:eastAsia="Calibri" w:hAnsi="Verdana" w:cs="Calibri"/>
                <w:sz w:val="24"/>
                <w:szCs w:val="24"/>
              </w:rPr>
            </w:pPr>
            <w:r w:rsidRPr="001A214D">
              <w:rPr>
                <w:rFonts w:ascii="Verdana" w:eastAsia="Calibri" w:hAnsi="Verdana" w:cs="Calibri"/>
                <w:sz w:val="24"/>
                <w:szCs w:val="24"/>
              </w:rPr>
              <w:t>OPCC and Force to write to Domestic Abuse charities following the CC’s announcement of running the Great Welsh Marathon in aid of Women’s aid.</w:t>
            </w:r>
          </w:p>
        </w:tc>
        <w:tc>
          <w:tcPr>
            <w:tcW w:w="2268" w:type="dxa"/>
          </w:tcPr>
          <w:p w14:paraId="03B35EBB" w14:textId="77777777" w:rsidR="001B2581" w:rsidRDefault="00410447" w:rsidP="00D22D3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p w14:paraId="1D67A7CC" w14:textId="4545365D" w:rsidR="00410447" w:rsidRDefault="00410447" w:rsidP="00556E16">
            <w:pPr>
              <w:rPr>
                <w:rFonts w:ascii="Verdana" w:eastAsia="Calibri" w:hAnsi="Verdana" w:cs="Times New Roman"/>
                <w:sz w:val="24"/>
                <w:szCs w:val="24"/>
              </w:rPr>
            </w:pPr>
          </w:p>
        </w:tc>
      </w:tr>
      <w:tr w:rsidR="001B2581" w:rsidRPr="00512D3B" w14:paraId="4CF62B57" w14:textId="77777777" w:rsidTr="00D22D38">
        <w:trPr>
          <w:trHeight w:val="539"/>
        </w:trPr>
        <w:tc>
          <w:tcPr>
            <w:tcW w:w="1071" w:type="dxa"/>
          </w:tcPr>
          <w:p w14:paraId="1B33E2C3"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190</w:t>
            </w:r>
          </w:p>
        </w:tc>
        <w:tc>
          <w:tcPr>
            <w:tcW w:w="6178" w:type="dxa"/>
          </w:tcPr>
          <w:p w14:paraId="308F183A" w14:textId="77777777" w:rsidR="001B2581" w:rsidRPr="001757A4" w:rsidRDefault="001B2581" w:rsidP="00D22D38">
            <w:pPr>
              <w:rPr>
                <w:rFonts w:ascii="Verdana" w:eastAsia="Calibri" w:hAnsi="Verdana" w:cs="Calibri"/>
                <w:sz w:val="24"/>
                <w:szCs w:val="24"/>
              </w:rPr>
            </w:pPr>
            <w:r w:rsidRPr="001A214D">
              <w:rPr>
                <w:rFonts w:ascii="Verdana" w:eastAsia="Calibri" w:hAnsi="Verdana" w:cs="Calibri"/>
                <w:sz w:val="24"/>
                <w:szCs w:val="24"/>
              </w:rPr>
              <w:t>OPCC to arrange PCC’s visit to Llanelli response team</w:t>
            </w:r>
          </w:p>
        </w:tc>
        <w:tc>
          <w:tcPr>
            <w:tcW w:w="2268" w:type="dxa"/>
          </w:tcPr>
          <w:p w14:paraId="7CA1242F" w14:textId="77777777" w:rsidR="001B2581" w:rsidRDefault="001B2581" w:rsidP="00D22D38">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1B2581" w:rsidRPr="00512D3B" w14:paraId="5B60DB12" w14:textId="77777777" w:rsidTr="00D22D38">
        <w:trPr>
          <w:trHeight w:val="539"/>
        </w:trPr>
        <w:tc>
          <w:tcPr>
            <w:tcW w:w="1071" w:type="dxa"/>
          </w:tcPr>
          <w:p w14:paraId="1AE983A5"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191</w:t>
            </w:r>
          </w:p>
        </w:tc>
        <w:tc>
          <w:tcPr>
            <w:tcW w:w="6178" w:type="dxa"/>
          </w:tcPr>
          <w:p w14:paraId="0B6C1F05" w14:textId="77777777" w:rsidR="001B2581" w:rsidRPr="001757A4" w:rsidRDefault="001B2581" w:rsidP="00D22D38">
            <w:pPr>
              <w:rPr>
                <w:rFonts w:ascii="Verdana" w:eastAsia="Calibri" w:hAnsi="Verdana" w:cs="Calibri"/>
                <w:sz w:val="24"/>
                <w:szCs w:val="24"/>
              </w:rPr>
            </w:pPr>
            <w:bookmarkStart w:id="1" w:name="_Hlk120104670"/>
            <w:r w:rsidRPr="001A214D">
              <w:rPr>
                <w:rFonts w:ascii="Verdana" w:eastAsia="Calibri" w:hAnsi="Verdana" w:cs="Calibri"/>
                <w:sz w:val="24"/>
                <w:szCs w:val="24"/>
              </w:rPr>
              <w:t xml:space="preserve">OPCC to review Force summer demand paper and provide analysis at </w:t>
            </w:r>
            <w:r>
              <w:rPr>
                <w:rFonts w:ascii="Verdana" w:eastAsia="Calibri" w:hAnsi="Verdana" w:cs="Calibri"/>
                <w:sz w:val="24"/>
                <w:szCs w:val="24"/>
              </w:rPr>
              <w:t xml:space="preserve">future </w:t>
            </w:r>
            <w:r w:rsidRPr="001A214D">
              <w:rPr>
                <w:rFonts w:ascii="Verdana" w:eastAsia="Calibri" w:hAnsi="Verdana" w:cs="Calibri"/>
                <w:sz w:val="24"/>
                <w:szCs w:val="24"/>
              </w:rPr>
              <w:t>Policing Board</w:t>
            </w:r>
            <w:bookmarkEnd w:id="1"/>
          </w:p>
        </w:tc>
        <w:tc>
          <w:tcPr>
            <w:tcW w:w="2268" w:type="dxa"/>
          </w:tcPr>
          <w:p w14:paraId="4DEEC0A2" w14:textId="5D0E9446" w:rsidR="001B2581" w:rsidRDefault="001B2581" w:rsidP="00D22D38">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1B2581" w:rsidRPr="00512D3B" w14:paraId="4A53DD87" w14:textId="77777777" w:rsidTr="00D22D38">
        <w:trPr>
          <w:trHeight w:val="539"/>
        </w:trPr>
        <w:tc>
          <w:tcPr>
            <w:tcW w:w="1071" w:type="dxa"/>
          </w:tcPr>
          <w:p w14:paraId="2DC121AC"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192</w:t>
            </w:r>
          </w:p>
        </w:tc>
        <w:tc>
          <w:tcPr>
            <w:tcW w:w="6178" w:type="dxa"/>
          </w:tcPr>
          <w:p w14:paraId="65359F0B" w14:textId="77777777" w:rsidR="001B2581" w:rsidRPr="001757A4" w:rsidRDefault="001B2581" w:rsidP="00D22D38">
            <w:pPr>
              <w:rPr>
                <w:rFonts w:ascii="Verdana" w:eastAsia="Calibri" w:hAnsi="Verdana" w:cs="Calibri"/>
                <w:sz w:val="24"/>
                <w:szCs w:val="24"/>
              </w:rPr>
            </w:pPr>
            <w:r w:rsidRPr="00556E16">
              <w:rPr>
                <w:rFonts w:ascii="Verdana" w:eastAsia="Calibri" w:hAnsi="Verdana" w:cs="Calibri"/>
                <w:sz w:val="24"/>
                <w:szCs w:val="24"/>
              </w:rPr>
              <w:t>Review</w:t>
            </w:r>
            <w:r w:rsidRPr="001A214D">
              <w:rPr>
                <w:rFonts w:ascii="Verdana" w:eastAsia="Calibri" w:hAnsi="Verdana" w:cs="Calibri"/>
                <w:sz w:val="24"/>
                <w:szCs w:val="24"/>
              </w:rPr>
              <w:t xml:space="preserve"> to be undertaken on the decrease of  referrals to the Counter terrorism programme.</w:t>
            </w:r>
          </w:p>
        </w:tc>
        <w:tc>
          <w:tcPr>
            <w:tcW w:w="2268" w:type="dxa"/>
          </w:tcPr>
          <w:p w14:paraId="552367D9" w14:textId="5A13CEF8" w:rsidR="001B2581" w:rsidRDefault="0031284D" w:rsidP="00D22D38">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1B2581" w:rsidRPr="00512D3B" w14:paraId="0CDF18E8" w14:textId="77777777" w:rsidTr="00D22D38">
        <w:trPr>
          <w:trHeight w:val="539"/>
        </w:trPr>
        <w:tc>
          <w:tcPr>
            <w:tcW w:w="1071" w:type="dxa"/>
          </w:tcPr>
          <w:p w14:paraId="0E665AE3"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PB 193</w:t>
            </w:r>
          </w:p>
        </w:tc>
        <w:tc>
          <w:tcPr>
            <w:tcW w:w="6178" w:type="dxa"/>
          </w:tcPr>
          <w:p w14:paraId="07B97DF3" w14:textId="77777777" w:rsidR="001B2581" w:rsidRPr="001757A4" w:rsidRDefault="001B2581" w:rsidP="00D22D38">
            <w:pPr>
              <w:rPr>
                <w:rFonts w:ascii="Verdana" w:eastAsia="Calibri" w:hAnsi="Verdana" w:cs="Calibri"/>
                <w:sz w:val="24"/>
                <w:szCs w:val="24"/>
              </w:rPr>
            </w:pPr>
            <w:r w:rsidRPr="001A214D">
              <w:rPr>
                <w:rFonts w:ascii="Verdana" w:eastAsia="Calibri" w:hAnsi="Verdana" w:cs="Calibri"/>
                <w:sz w:val="24"/>
                <w:szCs w:val="24"/>
              </w:rPr>
              <w:t>CEX to discuss All Wales Collaboration governance review with ACC Andy Valentine.</w:t>
            </w:r>
          </w:p>
        </w:tc>
        <w:tc>
          <w:tcPr>
            <w:tcW w:w="2268" w:type="dxa"/>
          </w:tcPr>
          <w:p w14:paraId="722191B1" w14:textId="0236C330" w:rsidR="001B2581" w:rsidRDefault="00E66F60" w:rsidP="00D22D38">
            <w:pPr>
              <w:jc w:val="center"/>
              <w:rPr>
                <w:rFonts w:ascii="Verdana" w:eastAsia="Calibri" w:hAnsi="Verdana" w:cs="Times New Roman"/>
                <w:sz w:val="24"/>
                <w:szCs w:val="24"/>
              </w:rPr>
            </w:pPr>
            <w:r>
              <w:rPr>
                <w:rFonts w:ascii="Verdana" w:eastAsia="Calibri" w:hAnsi="Verdana" w:cs="Times New Roman"/>
                <w:sz w:val="24"/>
                <w:szCs w:val="24"/>
              </w:rPr>
              <w:t xml:space="preserve">CEX waiting to meet with ACC Valentine </w:t>
            </w:r>
          </w:p>
        </w:tc>
      </w:tr>
      <w:tr w:rsidR="001B2581" w:rsidRPr="00512D3B" w14:paraId="07DB9A06" w14:textId="77777777" w:rsidTr="00D22D38">
        <w:trPr>
          <w:trHeight w:val="539"/>
        </w:trPr>
        <w:tc>
          <w:tcPr>
            <w:tcW w:w="1071" w:type="dxa"/>
          </w:tcPr>
          <w:p w14:paraId="65CB3B72" w14:textId="77777777" w:rsidR="001B2581" w:rsidRDefault="001B2581" w:rsidP="00D22D38">
            <w:pPr>
              <w:rPr>
                <w:rFonts w:ascii="Verdana" w:eastAsia="Calibri" w:hAnsi="Verdana" w:cs="Times New Roman"/>
                <w:sz w:val="24"/>
                <w:szCs w:val="24"/>
              </w:rPr>
            </w:pPr>
            <w:r>
              <w:rPr>
                <w:rFonts w:ascii="Verdana" w:eastAsia="Calibri" w:hAnsi="Verdana" w:cs="Times New Roman"/>
                <w:sz w:val="24"/>
                <w:szCs w:val="24"/>
              </w:rPr>
              <w:t xml:space="preserve">PB 194 </w:t>
            </w:r>
          </w:p>
        </w:tc>
        <w:tc>
          <w:tcPr>
            <w:tcW w:w="6178" w:type="dxa"/>
          </w:tcPr>
          <w:p w14:paraId="40B462F9" w14:textId="23182D3D" w:rsidR="001B2581" w:rsidRPr="001757A4" w:rsidRDefault="001B2581" w:rsidP="00D22D38">
            <w:pPr>
              <w:rPr>
                <w:rFonts w:ascii="Verdana" w:eastAsia="Calibri" w:hAnsi="Verdana" w:cs="Calibri"/>
                <w:sz w:val="24"/>
                <w:szCs w:val="24"/>
              </w:rPr>
            </w:pPr>
            <w:r w:rsidRPr="001A214D">
              <w:rPr>
                <w:rFonts w:ascii="Verdana" w:eastAsia="Calibri" w:hAnsi="Verdana" w:cs="Calibri"/>
                <w:sz w:val="24"/>
                <w:szCs w:val="24"/>
              </w:rPr>
              <w:t xml:space="preserve">Force and OPCC to respond to Transform Justice with </w:t>
            </w:r>
            <w:r w:rsidR="00F968FE" w:rsidRPr="001A214D">
              <w:rPr>
                <w:rFonts w:ascii="Verdana" w:eastAsia="Calibri" w:hAnsi="Verdana" w:cs="Calibri"/>
                <w:sz w:val="24"/>
                <w:szCs w:val="24"/>
              </w:rPr>
              <w:t>up-to-date</w:t>
            </w:r>
            <w:r w:rsidRPr="001A214D">
              <w:rPr>
                <w:rFonts w:ascii="Verdana" w:eastAsia="Calibri" w:hAnsi="Verdana" w:cs="Calibri"/>
                <w:sz w:val="24"/>
                <w:szCs w:val="24"/>
              </w:rPr>
              <w:t xml:space="preserve"> O</w:t>
            </w:r>
            <w:r>
              <w:rPr>
                <w:rFonts w:ascii="Verdana" w:eastAsia="Calibri" w:hAnsi="Verdana" w:cs="Calibri"/>
                <w:sz w:val="24"/>
                <w:szCs w:val="24"/>
              </w:rPr>
              <w:t>O</w:t>
            </w:r>
            <w:r w:rsidRPr="001A214D">
              <w:rPr>
                <w:rFonts w:ascii="Verdana" w:eastAsia="Calibri" w:hAnsi="Verdana" w:cs="Calibri"/>
                <w:sz w:val="24"/>
                <w:szCs w:val="24"/>
              </w:rPr>
              <w:t>CD data</w:t>
            </w:r>
          </w:p>
        </w:tc>
        <w:tc>
          <w:tcPr>
            <w:tcW w:w="2268" w:type="dxa"/>
          </w:tcPr>
          <w:p w14:paraId="6345CD23" w14:textId="4382CD7C" w:rsidR="001B2581" w:rsidRDefault="00DD2BD5" w:rsidP="00D22D38">
            <w:pPr>
              <w:jc w:val="center"/>
              <w:rPr>
                <w:rFonts w:ascii="Verdana" w:eastAsia="Calibri" w:hAnsi="Verdana" w:cs="Times New Roman"/>
                <w:sz w:val="24"/>
                <w:szCs w:val="24"/>
              </w:rPr>
            </w:pPr>
            <w:r>
              <w:rPr>
                <w:rFonts w:ascii="Verdana" w:eastAsia="Calibri" w:hAnsi="Verdana" w:cs="Times New Roman"/>
                <w:sz w:val="24"/>
                <w:szCs w:val="24"/>
              </w:rPr>
              <w:t>In progress with Supt Andrew Edwards</w:t>
            </w:r>
          </w:p>
        </w:tc>
      </w:tr>
      <w:bookmarkEnd w:id="0"/>
    </w:tbl>
    <w:p w14:paraId="0226020C" w14:textId="6A985825" w:rsidR="004B1B85" w:rsidRDefault="004B1B85" w:rsidP="00F73BF5">
      <w:pPr>
        <w:tabs>
          <w:tab w:val="left" w:pos="0"/>
          <w:tab w:val="left" w:pos="709"/>
        </w:tabs>
        <w:rPr>
          <w:rFonts w:ascii="Verdana" w:hAnsi="Verdana" w:cs="Arial"/>
          <w:b/>
          <w:sz w:val="24"/>
          <w:szCs w:val="24"/>
        </w:rPr>
      </w:pPr>
    </w:p>
    <w:p w14:paraId="717A763B" w14:textId="77777777" w:rsidR="00F34B26" w:rsidRDefault="00F34B26" w:rsidP="00F73BF5">
      <w:pPr>
        <w:tabs>
          <w:tab w:val="left" w:pos="0"/>
          <w:tab w:val="left" w:pos="709"/>
        </w:tabs>
        <w:rPr>
          <w:rFonts w:ascii="Verdana" w:hAnsi="Verdana" w:cs="Arial"/>
          <w:b/>
          <w:sz w:val="24"/>
          <w:szCs w:val="24"/>
        </w:rPr>
      </w:pPr>
    </w:p>
    <w:p w14:paraId="513C9AA2" w14:textId="1EA4B783" w:rsidR="00115D2C" w:rsidRDefault="00115D2C" w:rsidP="002B071D">
      <w:pPr>
        <w:pStyle w:val="ListParagraph"/>
        <w:numPr>
          <w:ilvl w:val="0"/>
          <w:numId w:val="14"/>
        </w:numPr>
        <w:tabs>
          <w:tab w:val="left" w:pos="0"/>
          <w:tab w:val="left" w:pos="709"/>
        </w:tabs>
        <w:rPr>
          <w:rFonts w:ascii="Verdana" w:hAnsi="Verdana" w:cs="Arial"/>
          <w:b/>
          <w:sz w:val="24"/>
          <w:szCs w:val="24"/>
        </w:rPr>
      </w:pPr>
      <w:r>
        <w:rPr>
          <w:rFonts w:ascii="Verdana" w:hAnsi="Verdana" w:cs="Arial"/>
          <w:b/>
          <w:sz w:val="24"/>
          <w:szCs w:val="24"/>
        </w:rPr>
        <w:lastRenderedPageBreak/>
        <w:t xml:space="preserve">Administrative matters </w:t>
      </w:r>
    </w:p>
    <w:p w14:paraId="3020E0A0" w14:textId="5D3A26C5" w:rsidR="00115D2C" w:rsidRPr="00115D2C" w:rsidRDefault="00F913E6" w:rsidP="00115D2C">
      <w:pPr>
        <w:tabs>
          <w:tab w:val="left" w:pos="0"/>
          <w:tab w:val="left" w:pos="709"/>
        </w:tabs>
        <w:rPr>
          <w:rFonts w:ascii="Verdana" w:hAnsi="Verdana" w:cs="Arial"/>
          <w:bCs/>
          <w:sz w:val="24"/>
          <w:szCs w:val="24"/>
        </w:rPr>
      </w:pPr>
      <w:r>
        <w:rPr>
          <w:rFonts w:ascii="Verdana" w:hAnsi="Verdana" w:cs="Arial"/>
          <w:bCs/>
          <w:sz w:val="24"/>
          <w:szCs w:val="24"/>
        </w:rPr>
        <w:t>A</w:t>
      </w:r>
      <w:r w:rsidR="00115D2C" w:rsidRPr="00115D2C">
        <w:rPr>
          <w:rFonts w:ascii="Verdana" w:hAnsi="Verdana" w:cs="Arial"/>
          <w:bCs/>
          <w:sz w:val="24"/>
          <w:szCs w:val="24"/>
        </w:rPr>
        <w:t xml:space="preserve">pologies </w:t>
      </w:r>
      <w:r w:rsidR="004C3FD2">
        <w:rPr>
          <w:rFonts w:ascii="Verdana" w:hAnsi="Verdana" w:cs="Arial"/>
          <w:bCs/>
          <w:sz w:val="24"/>
          <w:szCs w:val="24"/>
        </w:rPr>
        <w:t>were given from the CFO</w:t>
      </w:r>
      <w:r w:rsidR="00115D2C" w:rsidRPr="00115D2C">
        <w:rPr>
          <w:rFonts w:ascii="Verdana" w:hAnsi="Verdana" w:cs="Arial"/>
          <w:bCs/>
          <w:sz w:val="24"/>
          <w:szCs w:val="24"/>
        </w:rPr>
        <w:t xml:space="preserve">. </w:t>
      </w:r>
      <w:r w:rsidR="001F2870">
        <w:rPr>
          <w:rFonts w:ascii="Verdana" w:hAnsi="Verdana" w:cs="Arial"/>
          <w:bCs/>
          <w:sz w:val="24"/>
          <w:szCs w:val="24"/>
        </w:rPr>
        <w:t xml:space="preserve">Minutes from the previous meeting </w:t>
      </w:r>
      <w:r w:rsidR="00D574E6">
        <w:rPr>
          <w:rFonts w:ascii="Verdana" w:hAnsi="Verdana" w:cs="Arial"/>
          <w:bCs/>
          <w:sz w:val="24"/>
          <w:szCs w:val="24"/>
        </w:rPr>
        <w:t xml:space="preserve">were deemed a true and accurate </w:t>
      </w:r>
      <w:r w:rsidR="00642477">
        <w:rPr>
          <w:rFonts w:ascii="Verdana" w:hAnsi="Verdana" w:cs="Arial"/>
          <w:bCs/>
          <w:sz w:val="24"/>
          <w:szCs w:val="24"/>
        </w:rPr>
        <w:t>record o</w:t>
      </w:r>
      <w:r w:rsidR="00D574E6">
        <w:rPr>
          <w:rFonts w:ascii="Verdana" w:hAnsi="Verdana" w:cs="Arial"/>
          <w:bCs/>
          <w:sz w:val="24"/>
          <w:szCs w:val="24"/>
        </w:rPr>
        <w:t xml:space="preserve">f the meeting. </w:t>
      </w:r>
    </w:p>
    <w:p w14:paraId="07293EEF" w14:textId="327F1B07" w:rsidR="009C4C71" w:rsidRPr="00C749ED" w:rsidRDefault="00A65725" w:rsidP="002B071D">
      <w:pPr>
        <w:pStyle w:val="ListParagraph"/>
        <w:numPr>
          <w:ilvl w:val="0"/>
          <w:numId w:val="14"/>
        </w:numPr>
        <w:tabs>
          <w:tab w:val="left" w:pos="0"/>
          <w:tab w:val="left" w:pos="709"/>
        </w:tabs>
        <w:rPr>
          <w:rFonts w:ascii="Verdana" w:hAnsi="Verdana" w:cs="Arial"/>
          <w:b/>
          <w:sz w:val="24"/>
          <w:szCs w:val="24"/>
        </w:rPr>
      </w:pPr>
      <w:r w:rsidRPr="002B071D">
        <w:rPr>
          <w:rFonts w:ascii="Verdana" w:hAnsi="Verdana" w:cs="Arial"/>
          <w:b/>
          <w:sz w:val="24"/>
          <w:szCs w:val="24"/>
        </w:rPr>
        <w:t>Update on actions from previous meetings</w:t>
      </w:r>
      <w:r w:rsidRPr="002B071D">
        <w:rPr>
          <w:rFonts w:ascii="Verdana" w:hAnsi="Verdana" w:cs="Arial"/>
          <w:sz w:val="24"/>
          <w:szCs w:val="24"/>
        </w:rPr>
        <w:t xml:space="preserve"> </w:t>
      </w:r>
    </w:p>
    <w:p w14:paraId="1DFC97DA" w14:textId="1F5785B3" w:rsidR="00701DFD" w:rsidRPr="00440C11" w:rsidRDefault="00440C11" w:rsidP="00440C11">
      <w:pPr>
        <w:tabs>
          <w:tab w:val="left" w:pos="0"/>
          <w:tab w:val="left" w:pos="709"/>
        </w:tabs>
        <w:rPr>
          <w:rFonts w:ascii="Verdana" w:hAnsi="Verdana" w:cs="Arial"/>
          <w:b/>
          <w:sz w:val="24"/>
          <w:szCs w:val="24"/>
        </w:rPr>
      </w:pPr>
      <w:r w:rsidRPr="00440C11">
        <w:rPr>
          <w:rFonts w:ascii="Verdana" w:hAnsi="Verdana" w:cs="Arial"/>
          <w:bCs/>
          <w:sz w:val="24"/>
          <w:szCs w:val="24"/>
        </w:rPr>
        <w:t>PB 163</w:t>
      </w:r>
      <w:r>
        <w:rPr>
          <w:rFonts w:ascii="Verdana" w:hAnsi="Verdana" w:cs="Arial"/>
          <w:b/>
          <w:sz w:val="24"/>
          <w:szCs w:val="24"/>
        </w:rPr>
        <w:t xml:space="preserve"> </w:t>
      </w:r>
      <w:r w:rsidRPr="00440C11">
        <w:rPr>
          <w:rFonts w:ascii="Verdana" w:hAnsi="Verdana" w:cs="Arial"/>
          <w:bCs/>
          <w:i/>
          <w:iCs/>
          <w:sz w:val="24"/>
          <w:szCs w:val="24"/>
        </w:rPr>
        <w:t>- Consideration to be given to the engagement of rape survivors</w:t>
      </w:r>
      <w:r>
        <w:rPr>
          <w:rFonts w:ascii="Verdana" w:hAnsi="Verdana" w:cs="Arial"/>
          <w:bCs/>
          <w:i/>
          <w:iCs/>
          <w:sz w:val="24"/>
          <w:szCs w:val="24"/>
        </w:rPr>
        <w:t xml:space="preserve">- </w:t>
      </w:r>
      <w:r>
        <w:rPr>
          <w:rFonts w:ascii="Verdana" w:hAnsi="Verdana" w:cs="Arial"/>
          <w:bCs/>
          <w:sz w:val="24"/>
          <w:szCs w:val="24"/>
        </w:rPr>
        <w:t xml:space="preserve">The PCC noted the success of the Domestic abuse conference that the Force had recently held at </w:t>
      </w:r>
      <w:r w:rsidR="00104F89">
        <w:rPr>
          <w:rFonts w:ascii="Verdana" w:hAnsi="Verdana" w:cs="Arial"/>
          <w:bCs/>
          <w:sz w:val="24"/>
          <w:szCs w:val="24"/>
        </w:rPr>
        <w:t>H</w:t>
      </w:r>
      <w:r w:rsidR="00F968FE">
        <w:rPr>
          <w:rFonts w:ascii="Verdana" w:hAnsi="Verdana" w:cs="Arial"/>
          <w:bCs/>
          <w:sz w:val="24"/>
          <w:szCs w:val="24"/>
        </w:rPr>
        <w:t>eadquarters</w:t>
      </w:r>
      <w:r>
        <w:rPr>
          <w:rFonts w:ascii="Verdana" w:hAnsi="Verdana" w:cs="Arial"/>
          <w:bCs/>
          <w:sz w:val="24"/>
          <w:szCs w:val="24"/>
        </w:rPr>
        <w:t xml:space="preserve">. The PCC noted the </w:t>
      </w:r>
      <w:r w:rsidR="00AD342D">
        <w:rPr>
          <w:rFonts w:ascii="Verdana" w:hAnsi="Verdana" w:cs="Arial"/>
          <w:bCs/>
          <w:sz w:val="24"/>
          <w:szCs w:val="24"/>
        </w:rPr>
        <w:t xml:space="preserve">positive attendance and the </w:t>
      </w:r>
      <w:r w:rsidR="002A2472">
        <w:rPr>
          <w:rFonts w:ascii="Verdana" w:hAnsi="Verdana" w:cs="Arial"/>
          <w:bCs/>
          <w:sz w:val="24"/>
          <w:szCs w:val="24"/>
        </w:rPr>
        <w:t>impactful</w:t>
      </w:r>
      <w:r w:rsidR="00AD342D">
        <w:rPr>
          <w:rFonts w:ascii="Verdana" w:hAnsi="Verdana" w:cs="Arial"/>
          <w:bCs/>
          <w:sz w:val="24"/>
          <w:szCs w:val="24"/>
        </w:rPr>
        <w:t xml:space="preserve"> speakers. </w:t>
      </w:r>
    </w:p>
    <w:p w14:paraId="1F48FEAA" w14:textId="03CB713C" w:rsidR="00881F7A" w:rsidRDefault="00881F7A" w:rsidP="000874FE">
      <w:pPr>
        <w:tabs>
          <w:tab w:val="left" w:pos="0"/>
          <w:tab w:val="left" w:pos="709"/>
        </w:tabs>
        <w:rPr>
          <w:rFonts w:ascii="Verdana" w:hAnsi="Verdana" w:cs="Arial"/>
          <w:bCs/>
          <w:sz w:val="24"/>
          <w:szCs w:val="24"/>
        </w:rPr>
      </w:pPr>
      <w:r w:rsidRPr="00881F7A">
        <w:rPr>
          <w:rFonts w:ascii="Verdana" w:hAnsi="Verdana" w:cs="Arial"/>
          <w:bCs/>
          <w:sz w:val="24"/>
          <w:szCs w:val="24"/>
        </w:rPr>
        <w:t>PB 191</w:t>
      </w:r>
      <w:r>
        <w:rPr>
          <w:rFonts w:ascii="Verdana" w:hAnsi="Verdana" w:cs="Arial"/>
          <w:bCs/>
          <w:sz w:val="24"/>
          <w:szCs w:val="24"/>
        </w:rPr>
        <w:t xml:space="preserve"> - </w:t>
      </w:r>
      <w:r w:rsidRPr="00881F7A">
        <w:rPr>
          <w:rFonts w:ascii="Verdana" w:hAnsi="Verdana" w:cs="Arial"/>
          <w:bCs/>
          <w:i/>
          <w:iCs/>
          <w:sz w:val="24"/>
          <w:szCs w:val="24"/>
        </w:rPr>
        <w:t xml:space="preserve">OPCC to review Force summer demand paper and provide analysis at future Policing Board </w:t>
      </w:r>
      <w:r w:rsidR="000B6762">
        <w:rPr>
          <w:rFonts w:ascii="Verdana" w:hAnsi="Verdana" w:cs="Arial"/>
          <w:bCs/>
          <w:i/>
          <w:iCs/>
          <w:sz w:val="24"/>
          <w:szCs w:val="24"/>
        </w:rPr>
        <w:t>–</w:t>
      </w:r>
      <w:r w:rsidRPr="00881F7A">
        <w:rPr>
          <w:rFonts w:ascii="Verdana" w:hAnsi="Verdana" w:cs="Arial"/>
          <w:bCs/>
          <w:i/>
          <w:iCs/>
          <w:sz w:val="24"/>
          <w:szCs w:val="24"/>
        </w:rPr>
        <w:t xml:space="preserve"> </w:t>
      </w:r>
      <w:r w:rsidR="000B6762" w:rsidRPr="00484E72">
        <w:rPr>
          <w:rFonts w:ascii="Verdana" w:hAnsi="Verdana" w:cs="Arial"/>
          <w:bCs/>
          <w:sz w:val="24"/>
          <w:szCs w:val="24"/>
        </w:rPr>
        <w:t xml:space="preserve">The CEX informed </w:t>
      </w:r>
      <w:r w:rsidR="002A2472" w:rsidRPr="00484E72">
        <w:rPr>
          <w:rFonts w:ascii="Verdana" w:hAnsi="Verdana" w:cs="Arial"/>
          <w:bCs/>
          <w:sz w:val="24"/>
          <w:szCs w:val="24"/>
        </w:rPr>
        <w:t>that</w:t>
      </w:r>
      <w:r w:rsidR="000B6762" w:rsidRPr="00484E72">
        <w:rPr>
          <w:rFonts w:ascii="Verdana" w:hAnsi="Verdana" w:cs="Arial"/>
          <w:bCs/>
          <w:sz w:val="24"/>
          <w:szCs w:val="24"/>
        </w:rPr>
        <w:t xml:space="preserve"> the Force are due to hold a Force performance event at the end of the month with a focus on summer demand. The CEX stated that PB will further discuss </w:t>
      </w:r>
      <w:r w:rsidR="00484E72" w:rsidRPr="00484E72">
        <w:rPr>
          <w:rFonts w:ascii="Verdana" w:hAnsi="Verdana" w:cs="Arial"/>
          <w:bCs/>
          <w:sz w:val="24"/>
          <w:szCs w:val="24"/>
        </w:rPr>
        <w:t xml:space="preserve">the Force summer demand </w:t>
      </w:r>
      <w:r w:rsidR="000B6762" w:rsidRPr="00484E72">
        <w:rPr>
          <w:rFonts w:ascii="Verdana" w:hAnsi="Verdana" w:cs="Arial"/>
          <w:bCs/>
          <w:sz w:val="24"/>
          <w:szCs w:val="24"/>
        </w:rPr>
        <w:t xml:space="preserve">after </w:t>
      </w:r>
      <w:r w:rsidR="00484E72" w:rsidRPr="00484E72">
        <w:rPr>
          <w:rFonts w:ascii="Verdana" w:hAnsi="Verdana" w:cs="Arial"/>
          <w:bCs/>
          <w:sz w:val="24"/>
          <w:szCs w:val="24"/>
        </w:rPr>
        <w:t>the performance event.</w:t>
      </w:r>
    </w:p>
    <w:p w14:paraId="65234533" w14:textId="541F3D8D" w:rsidR="00E26DB0" w:rsidRDefault="00C12030" w:rsidP="000874FE">
      <w:pPr>
        <w:tabs>
          <w:tab w:val="left" w:pos="0"/>
          <w:tab w:val="left" w:pos="709"/>
        </w:tabs>
        <w:rPr>
          <w:rFonts w:ascii="Verdana" w:hAnsi="Verdana" w:cs="Arial"/>
          <w:bCs/>
          <w:sz w:val="24"/>
          <w:szCs w:val="24"/>
        </w:rPr>
      </w:pPr>
      <w:r>
        <w:rPr>
          <w:rFonts w:ascii="Verdana" w:hAnsi="Verdana" w:cs="Arial"/>
          <w:bCs/>
          <w:sz w:val="24"/>
          <w:szCs w:val="24"/>
        </w:rPr>
        <w:t>A discussion ensued regarding the</w:t>
      </w:r>
      <w:r w:rsidR="000874FE">
        <w:rPr>
          <w:rFonts w:ascii="Verdana" w:hAnsi="Verdana" w:cs="Arial"/>
          <w:bCs/>
          <w:sz w:val="24"/>
          <w:szCs w:val="24"/>
        </w:rPr>
        <w:t xml:space="preserve"> </w:t>
      </w:r>
      <w:r w:rsidR="00104F89">
        <w:rPr>
          <w:rFonts w:ascii="Verdana" w:hAnsi="Verdana" w:cs="Arial"/>
          <w:bCs/>
          <w:sz w:val="24"/>
          <w:szCs w:val="24"/>
        </w:rPr>
        <w:t>lack of success in</w:t>
      </w:r>
      <w:r w:rsidR="000874FE">
        <w:rPr>
          <w:rFonts w:ascii="Verdana" w:hAnsi="Verdana" w:cs="Arial"/>
          <w:bCs/>
          <w:sz w:val="24"/>
          <w:szCs w:val="24"/>
        </w:rPr>
        <w:t xml:space="preserve"> appointing a </w:t>
      </w:r>
      <w:r w:rsidR="001B7746" w:rsidRPr="001B7746">
        <w:rPr>
          <w:rFonts w:ascii="Verdana" w:hAnsi="Verdana" w:cs="Arial"/>
          <w:bCs/>
          <w:sz w:val="24"/>
          <w:szCs w:val="24"/>
        </w:rPr>
        <w:t xml:space="preserve">Partnerships &amp; External Funding Manager </w:t>
      </w:r>
      <w:r>
        <w:rPr>
          <w:rFonts w:ascii="Verdana" w:hAnsi="Verdana" w:cs="Arial"/>
          <w:bCs/>
          <w:sz w:val="24"/>
          <w:szCs w:val="24"/>
        </w:rPr>
        <w:t>within the OPCC.</w:t>
      </w:r>
      <w:r w:rsidR="000874FE">
        <w:rPr>
          <w:rFonts w:ascii="Verdana" w:hAnsi="Verdana" w:cs="Arial"/>
          <w:bCs/>
          <w:sz w:val="24"/>
          <w:szCs w:val="24"/>
        </w:rPr>
        <w:t xml:space="preserve"> </w:t>
      </w:r>
      <w:r w:rsidR="005012A8">
        <w:rPr>
          <w:rFonts w:ascii="Verdana" w:hAnsi="Verdana" w:cs="Arial"/>
          <w:bCs/>
          <w:sz w:val="24"/>
          <w:szCs w:val="24"/>
        </w:rPr>
        <w:t xml:space="preserve">The </w:t>
      </w:r>
      <w:r w:rsidR="000874FE">
        <w:rPr>
          <w:rFonts w:ascii="Verdana" w:hAnsi="Verdana" w:cs="Arial"/>
          <w:bCs/>
          <w:sz w:val="24"/>
          <w:szCs w:val="24"/>
        </w:rPr>
        <w:t xml:space="preserve">CEX </w:t>
      </w:r>
      <w:r>
        <w:rPr>
          <w:rFonts w:ascii="Verdana" w:hAnsi="Verdana" w:cs="Arial"/>
          <w:bCs/>
          <w:sz w:val="24"/>
          <w:szCs w:val="24"/>
        </w:rPr>
        <w:t xml:space="preserve">suggested </w:t>
      </w:r>
      <w:r w:rsidR="000874FE">
        <w:rPr>
          <w:rFonts w:ascii="Verdana" w:hAnsi="Verdana" w:cs="Arial"/>
          <w:bCs/>
          <w:sz w:val="24"/>
          <w:szCs w:val="24"/>
        </w:rPr>
        <w:t xml:space="preserve">that as </w:t>
      </w:r>
      <w:r>
        <w:rPr>
          <w:rFonts w:ascii="Verdana" w:hAnsi="Verdana" w:cs="Arial"/>
          <w:bCs/>
          <w:sz w:val="24"/>
          <w:szCs w:val="24"/>
        </w:rPr>
        <w:t xml:space="preserve">the </w:t>
      </w:r>
      <w:r w:rsidR="000874FE">
        <w:rPr>
          <w:rFonts w:ascii="Verdana" w:hAnsi="Verdana" w:cs="Arial"/>
          <w:bCs/>
          <w:sz w:val="24"/>
          <w:szCs w:val="24"/>
        </w:rPr>
        <w:t>post is</w:t>
      </w:r>
      <w:r w:rsidR="006057F5">
        <w:rPr>
          <w:rFonts w:ascii="Verdana" w:hAnsi="Verdana" w:cs="Arial"/>
          <w:bCs/>
          <w:sz w:val="24"/>
          <w:szCs w:val="24"/>
        </w:rPr>
        <w:t xml:space="preserve"> of importance</w:t>
      </w:r>
      <w:r w:rsidR="00104F89">
        <w:rPr>
          <w:rFonts w:ascii="Verdana" w:hAnsi="Verdana" w:cs="Arial"/>
          <w:bCs/>
          <w:sz w:val="24"/>
          <w:szCs w:val="24"/>
        </w:rPr>
        <w:t xml:space="preserve"> and</w:t>
      </w:r>
      <w:r w:rsidR="006057F5">
        <w:rPr>
          <w:rFonts w:ascii="Verdana" w:hAnsi="Verdana" w:cs="Arial"/>
          <w:bCs/>
          <w:sz w:val="24"/>
          <w:szCs w:val="24"/>
        </w:rPr>
        <w:t xml:space="preserve"> </w:t>
      </w:r>
      <w:r>
        <w:rPr>
          <w:rFonts w:ascii="Verdana" w:hAnsi="Verdana" w:cs="Arial"/>
          <w:bCs/>
          <w:sz w:val="24"/>
          <w:szCs w:val="24"/>
        </w:rPr>
        <w:t xml:space="preserve">a </w:t>
      </w:r>
      <w:r w:rsidR="002A2472">
        <w:rPr>
          <w:rFonts w:ascii="Verdana" w:hAnsi="Verdana" w:cs="Arial"/>
          <w:bCs/>
          <w:sz w:val="24"/>
          <w:szCs w:val="24"/>
        </w:rPr>
        <w:t>different</w:t>
      </w:r>
      <w:r w:rsidR="006057F5">
        <w:rPr>
          <w:rFonts w:ascii="Verdana" w:hAnsi="Verdana" w:cs="Arial"/>
          <w:bCs/>
          <w:sz w:val="24"/>
          <w:szCs w:val="24"/>
        </w:rPr>
        <w:t xml:space="preserve"> approach may be </w:t>
      </w:r>
      <w:r w:rsidR="002A2472">
        <w:rPr>
          <w:rFonts w:ascii="Verdana" w:hAnsi="Verdana" w:cs="Arial"/>
          <w:bCs/>
          <w:sz w:val="24"/>
          <w:szCs w:val="24"/>
        </w:rPr>
        <w:t>required</w:t>
      </w:r>
      <w:r w:rsidR="006057F5">
        <w:rPr>
          <w:rFonts w:ascii="Verdana" w:hAnsi="Verdana" w:cs="Arial"/>
          <w:bCs/>
          <w:sz w:val="24"/>
          <w:szCs w:val="24"/>
        </w:rPr>
        <w:t xml:space="preserve">. </w:t>
      </w:r>
      <w:r w:rsidR="00104F89">
        <w:rPr>
          <w:rFonts w:ascii="Verdana" w:hAnsi="Verdana" w:cs="Arial"/>
          <w:bCs/>
          <w:sz w:val="24"/>
          <w:szCs w:val="24"/>
        </w:rPr>
        <w:t>It was</w:t>
      </w:r>
      <w:r w:rsidR="006057F5">
        <w:rPr>
          <w:rFonts w:ascii="Verdana" w:hAnsi="Verdana" w:cs="Arial"/>
          <w:bCs/>
          <w:sz w:val="24"/>
          <w:szCs w:val="24"/>
        </w:rPr>
        <w:t xml:space="preserve"> </w:t>
      </w:r>
      <w:r>
        <w:rPr>
          <w:rFonts w:ascii="Verdana" w:hAnsi="Verdana" w:cs="Arial"/>
          <w:bCs/>
          <w:sz w:val="24"/>
          <w:szCs w:val="24"/>
        </w:rPr>
        <w:t xml:space="preserve">suggested </w:t>
      </w:r>
      <w:r w:rsidR="00104F89">
        <w:rPr>
          <w:rFonts w:ascii="Verdana" w:hAnsi="Verdana" w:cs="Arial"/>
          <w:bCs/>
          <w:sz w:val="24"/>
          <w:szCs w:val="24"/>
        </w:rPr>
        <w:t>that it may be appropriate for a Police I</w:t>
      </w:r>
      <w:r>
        <w:rPr>
          <w:rFonts w:ascii="Verdana" w:hAnsi="Verdana" w:cs="Arial"/>
          <w:bCs/>
          <w:sz w:val="24"/>
          <w:szCs w:val="24"/>
        </w:rPr>
        <w:t xml:space="preserve">nspector </w:t>
      </w:r>
      <w:r w:rsidR="007B65C4">
        <w:rPr>
          <w:rFonts w:ascii="Verdana" w:hAnsi="Verdana" w:cs="Arial"/>
          <w:bCs/>
          <w:sz w:val="24"/>
          <w:szCs w:val="24"/>
        </w:rPr>
        <w:t>to take post</w:t>
      </w:r>
      <w:r>
        <w:rPr>
          <w:rFonts w:ascii="Verdana" w:hAnsi="Verdana" w:cs="Arial"/>
          <w:bCs/>
          <w:sz w:val="24"/>
          <w:szCs w:val="24"/>
        </w:rPr>
        <w:t xml:space="preserve"> </w:t>
      </w:r>
      <w:r w:rsidR="006057F5">
        <w:rPr>
          <w:rFonts w:ascii="Verdana" w:hAnsi="Verdana" w:cs="Arial"/>
          <w:bCs/>
          <w:sz w:val="24"/>
          <w:szCs w:val="24"/>
        </w:rPr>
        <w:t>for a temporary period</w:t>
      </w:r>
      <w:r w:rsidR="00104F89">
        <w:rPr>
          <w:rFonts w:ascii="Verdana" w:hAnsi="Verdana" w:cs="Arial"/>
          <w:bCs/>
          <w:sz w:val="24"/>
          <w:szCs w:val="24"/>
        </w:rPr>
        <w:t>, whilst the Force Review progresses</w:t>
      </w:r>
      <w:r w:rsidR="006057F5">
        <w:rPr>
          <w:rFonts w:ascii="Verdana" w:hAnsi="Verdana" w:cs="Arial"/>
          <w:bCs/>
          <w:sz w:val="24"/>
          <w:szCs w:val="24"/>
        </w:rPr>
        <w:t xml:space="preserve">. </w:t>
      </w:r>
      <w:r w:rsidR="007B65C4">
        <w:rPr>
          <w:rFonts w:ascii="Verdana" w:hAnsi="Verdana" w:cs="Arial"/>
          <w:bCs/>
          <w:sz w:val="24"/>
          <w:szCs w:val="24"/>
        </w:rPr>
        <w:t xml:space="preserve">The </w:t>
      </w:r>
      <w:r w:rsidR="006057F5">
        <w:rPr>
          <w:rFonts w:ascii="Verdana" w:hAnsi="Verdana" w:cs="Arial"/>
          <w:bCs/>
          <w:sz w:val="24"/>
          <w:szCs w:val="24"/>
        </w:rPr>
        <w:t xml:space="preserve">CC informed that discussions have been held </w:t>
      </w:r>
      <w:r w:rsidR="007B65C4">
        <w:rPr>
          <w:rFonts w:ascii="Verdana" w:hAnsi="Verdana" w:cs="Arial"/>
          <w:bCs/>
          <w:sz w:val="24"/>
          <w:szCs w:val="24"/>
        </w:rPr>
        <w:t xml:space="preserve">and the Force are in </w:t>
      </w:r>
      <w:r w:rsidR="006057F5">
        <w:rPr>
          <w:rFonts w:ascii="Verdana" w:hAnsi="Verdana" w:cs="Arial"/>
          <w:bCs/>
          <w:sz w:val="24"/>
          <w:szCs w:val="24"/>
        </w:rPr>
        <w:t>agreemen</w:t>
      </w:r>
      <w:r w:rsidR="007B65C4">
        <w:rPr>
          <w:rFonts w:ascii="Verdana" w:hAnsi="Verdana" w:cs="Arial"/>
          <w:bCs/>
          <w:sz w:val="24"/>
          <w:szCs w:val="24"/>
        </w:rPr>
        <w:t xml:space="preserve">t with the Deputy CC leading. The CC </w:t>
      </w:r>
      <w:r w:rsidR="006057F5">
        <w:rPr>
          <w:rFonts w:ascii="Verdana" w:hAnsi="Verdana" w:cs="Arial"/>
          <w:bCs/>
          <w:sz w:val="24"/>
          <w:szCs w:val="24"/>
        </w:rPr>
        <w:t xml:space="preserve">questioned </w:t>
      </w:r>
      <w:r w:rsidR="00163F13">
        <w:rPr>
          <w:rFonts w:ascii="Verdana" w:hAnsi="Verdana" w:cs="Arial"/>
          <w:bCs/>
          <w:sz w:val="24"/>
          <w:szCs w:val="24"/>
        </w:rPr>
        <w:t>if a specific skill set is required</w:t>
      </w:r>
      <w:r w:rsidR="007B65C4">
        <w:rPr>
          <w:rFonts w:ascii="Verdana" w:hAnsi="Verdana" w:cs="Arial"/>
          <w:bCs/>
          <w:sz w:val="24"/>
          <w:szCs w:val="24"/>
        </w:rPr>
        <w:t>. The</w:t>
      </w:r>
      <w:r w:rsidR="00163F13">
        <w:rPr>
          <w:rFonts w:ascii="Verdana" w:hAnsi="Verdana" w:cs="Arial"/>
          <w:bCs/>
          <w:sz w:val="24"/>
          <w:szCs w:val="24"/>
        </w:rPr>
        <w:t xml:space="preserve"> </w:t>
      </w:r>
      <w:r w:rsidR="00070EDA">
        <w:rPr>
          <w:rFonts w:ascii="Verdana" w:hAnsi="Verdana" w:cs="Arial"/>
          <w:bCs/>
          <w:sz w:val="24"/>
          <w:szCs w:val="24"/>
        </w:rPr>
        <w:t>PCC informed that the post holder</w:t>
      </w:r>
      <w:r w:rsidR="00F06E67">
        <w:rPr>
          <w:rFonts w:ascii="Verdana" w:hAnsi="Verdana" w:cs="Arial"/>
          <w:bCs/>
          <w:sz w:val="24"/>
          <w:szCs w:val="24"/>
        </w:rPr>
        <w:t xml:space="preserve">’s task would be to </w:t>
      </w:r>
      <w:r w:rsidR="00070EDA">
        <w:rPr>
          <w:rFonts w:ascii="Verdana" w:hAnsi="Verdana" w:cs="Arial"/>
          <w:bCs/>
          <w:sz w:val="24"/>
          <w:szCs w:val="24"/>
        </w:rPr>
        <w:t xml:space="preserve">obtain grants for projects </w:t>
      </w:r>
      <w:r w:rsidR="00B95875">
        <w:rPr>
          <w:rFonts w:ascii="Verdana" w:hAnsi="Verdana" w:cs="Arial"/>
          <w:bCs/>
          <w:sz w:val="24"/>
          <w:szCs w:val="24"/>
        </w:rPr>
        <w:t xml:space="preserve">which </w:t>
      </w:r>
      <w:r w:rsidR="00F06E67">
        <w:rPr>
          <w:rFonts w:ascii="Verdana" w:hAnsi="Verdana" w:cs="Arial"/>
          <w:bCs/>
          <w:sz w:val="24"/>
          <w:szCs w:val="24"/>
        </w:rPr>
        <w:t>are e</w:t>
      </w:r>
      <w:r w:rsidR="00B95875">
        <w:rPr>
          <w:rFonts w:ascii="Verdana" w:hAnsi="Verdana" w:cs="Arial"/>
          <w:bCs/>
          <w:sz w:val="24"/>
          <w:szCs w:val="24"/>
        </w:rPr>
        <w:t xml:space="preserve">ssential for the OPCC and the Force. </w:t>
      </w:r>
      <w:r w:rsidR="00F06E67">
        <w:rPr>
          <w:rFonts w:ascii="Verdana" w:hAnsi="Verdana" w:cs="Arial"/>
          <w:bCs/>
          <w:sz w:val="24"/>
          <w:szCs w:val="24"/>
        </w:rPr>
        <w:t xml:space="preserve">The </w:t>
      </w:r>
      <w:r w:rsidR="00C45E69">
        <w:rPr>
          <w:rFonts w:ascii="Verdana" w:hAnsi="Verdana" w:cs="Arial"/>
          <w:bCs/>
          <w:sz w:val="24"/>
          <w:szCs w:val="24"/>
        </w:rPr>
        <w:t xml:space="preserve">CC informed that he </w:t>
      </w:r>
      <w:r w:rsidR="002A2472">
        <w:rPr>
          <w:rFonts w:ascii="Verdana" w:hAnsi="Verdana" w:cs="Arial"/>
          <w:bCs/>
          <w:sz w:val="24"/>
          <w:szCs w:val="24"/>
        </w:rPr>
        <w:t>would</w:t>
      </w:r>
      <w:r w:rsidR="00C45E69">
        <w:rPr>
          <w:rFonts w:ascii="Verdana" w:hAnsi="Verdana" w:cs="Arial"/>
          <w:bCs/>
          <w:sz w:val="24"/>
          <w:szCs w:val="24"/>
        </w:rPr>
        <w:t xml:space="preserve"> raise this </w:t>
      </w:r>
      <w:r w:rsidR="00253ED8">
        <w:rPr>
          <w:rFonts w:ascii="Verdana" w:hAnsi="Verdana" w:cs="Arial"/>
          <w:bCs/>
          <w:sz w:val="24"/>
          <w:szCs w:val="24"/>
        </w:rPr>
        <w:t>matter within the next</w:t>
      </w:r>
      <w:r w:rsidR="00C45E69">
        <w:rPr>
          <w:rFonts w:ascii="Verdana" w:hAnsi="Verdana" w:cs="Arial"/>
          <w:bCs/>
          <w:sz w:val="24"/>
          <w:szCs w:val="24"/>
        </w:rPr>
        <w:t xml:space="preserve"> </w:t>
      </w:r>
      <w:r w:rsidR="00253ED8">
        <w:rPr>
          <w:rFonts w:ascii="Verdana" w:hAnsi="Verdana" w:cs="Arial"/>
          <w:bCs/>
          <w:sz w:val="24"/>
          <w:szCs w:val="24"/>
        </w:rPr>
        <w:t xml:space="preserve">Chief </w:t>
      </w:r>
      <w:r w:rsidR="002A2472">
        <w:rPr>
          <w:rFonts w:ascii="Verdana" w:hAnsi="Verdana" w:cs="Arial"/>
          <w:bCs/>
          <w:sz w:val="24"/>
          <w:szCs w:val="24"/>
        </w:rPr>
        <w:t>officer</w:t>
      </w:r>
      <w:r w:rsidR="00253ED8">
        <w:rPr>
          <w:rFonts w:ascii="Verdana" w:hAnsi="Verdana" w:cs="Arial"/>
          <w:bCs/>
          <w:sz w:val="24"/>
          <w:szCs w:val="24"/>
        </w:rPr>
        <w:t xml:space="preserve"> group meeting (COG)</w:t>
      </w:r>
      <w:r w:rsidR="00B74A8C">
        <w:rPr>
          <w:rFonts w:ascii="Verdana" w:hAnsi="Verdana" w:cs="Arial"/>
          <w:bCs/>
          <w:sz w:val="24"/>
          <w:szCs w:val="24"/>
        </w:rPr>
        <w:t>.</w:t>
      </w:r>
    </w:p>
    <w:p w14:paraId="330E9E4E" w14:textId="424164CF" w:rsidR="00B74A8C" w:rsidRPr="008C4852" w:rsidRDefault="00B74A8C" w:rsidP="000874FE">
      <w:pPr>
        <w:tabs>
          <w:tab w:val="left" w:pos="0"/>
          <w:tab w:val="left" w:pos="709"/>
        </w:tabs>
        <w:rPr>
          <w:rFonts w:ascii="Verdana" w:hAnsi="Verdana" w:cs="Arial"/>
          <w:b/>
          <w:sz w:val="24"/>
          <w:szCs w:val="24"/>
        </w:rPr>
      </w:pPr>
      <w:r w:rsidRPr="008C4852">
        <w:rPr>
          <w:rFonts w:ascii="Verdana" w:hAnsi="Verdana" w:cs="Arial"/>
          <w:b/>
          <w:sz w:val="24"/>
          <w:szCs w:val="24"/>
        </w:rPr>
        <w:t xml:space="preserve">Action: </w:t>
      </w:r>
      <w:r w:rsidR="00253ED8">
        <w:rPr>
          <w:rFonts w:ascii="Verdana" w:hAnsi="Verdana" w:cs="Arial"/>
          <w:b/>
          <w:sz w:val="24"/>
          <w:szCs w:val="24"/>
        </w:rPr>
        <w:t xml:space="preserve">The </w:t>
      </w:r>
      <w:r w:rsidRPr="008C4852">
        <w:rPr>
          <w:rFonts w:ascii="Verdana" w:hAnsi="Verdana" w:cs="Arial"/>
          <w:b/>
          <w:sz w:val="24"/>
          <w:szCs w:val="24"/>
        </w:rPr>
        <w:t xml:space="preserve">CC to raise </w:t>
      </w:r>
      <w:r w:rsidR="00253ED8" w:rsidRPr="00253ED8">
        <w:rPr>
          <w:rFonts w:ascii="Verdana" w:hAnsi="Verdana" w:cs="Arial"/>
          <w:b/>
          <w:sz w:val="24"/>
          <w:szCs w:val="24"/>
        </w:rPr>
        <w:t xml:space="preserve">Partnerships &amp; External Funding Manager </w:t>
      </w:r>
      <w:r w:rsidRPr="008C4852">
        <w:rPr>
          <w:rFonts w:ascii="Verdana" w:hAnsi="Verdana" w:cs="Arial"/>
          <w:b/>
          <w:sz w:val="24"/>
          <w:szCs w:val="24"/>
        </w:rPr>
        <w:t>post within OPCC in COG</w:t>
      </w:r>
      <w:r w:rsidR="00253ED8">
        <w:rPr>
          <w:rFonts w:ascii="Verdana" w:hAnsi="Verdana" w:cs="Arial"/>
          <w:b/>
          <w:sz w:val="24"/>
          <w:szCs w:val="24"/>
        </w:rPr>
        <w:t xml:space="preserve"> meeting.</w:t>
      </w:r>
    </w:p>
    <w:p w14:paraId="6B38EB6E" w14:textId="77777777" w:rsidR="00E26DB0" w:rsidRPr="000C0235" w:rsidRDefault="00E26DB0" w:rsidP="00701DFD">
      <w:pPr>
        <w:pStyle w:val="ListParagraph"/>
        <w:tabs>
          <w:tab w:val="left" w:pos="0"/>
          <w:tab w:val="left" w:pos="709"/>
        </w:tabs>
        <w:ind w:left="1069"/>
        <w:rPr>
          <w:rFonts w:ascii="Verdana" w:hAnsi="Verdana" w:cs="Arial"/>
          <w:b/>
          <w:sz w:val="24"/>
          <w:szCs w:val="24"/>
        </w:rPr>
      </w:pPr>
    </w:p>
    <w:p w14:paraId="45667278" w14:textId="77777777" w:rsidR="00C77711" w:rsidRPr="00C77711" w:rsidRDefault="00C77711" w:rsidP="00D32D44">
      <w:pPr>
        <w:pStyle w:val="ListParagraph"/>
        <w:numPr>
          <w:ilvl w:val="0"/>
          <w:numId w:val="14"/>
        </w:numPr>
        <w:tabs>
          <w:tab w:val="left" w:pos="0"/>
          <w:tab w:val="left" w:pos="709"/>
        </w:tabs>
        <w:rPr>
          <w:rFonts w:ascii="Verdana" w:hAnsi="Verdana" w:cs="Arial"/>
          <w:i/>
          <w:sz w:val="24"/>
          <w:szCs w:val="24"/>
        </w:rPr>
      </w:pPr>
    </w:p>
    <w:p w14:paraId="3CA030AF" w14:textId="14E08C70" w:rsidR="002B071D" w:rsidRPr="006F7099" w:rsidRDefault="00A65725" w:rsidP="00C77711">
      <w:pPr>
        <w:pStyle w:val="ListParagraph"/>
        <w:numPr>
          <w:ilvl w:val="1"/>
          <w:numId w:val="14"/>
        </w:numPr>
        <w:tabs>
          <w:tab w:val="left" w:pos="0"/>
          <w:tab w:val="left" w:pos="709"/>
        </w:tabs>
        <w:rPr>
          <w:rFonts w:ascii="Verdana" w:hAnsi="Verdana" w:cs="Arial"/>
          <w:i/>
          <w:sz w:val="24"/>
          <w:szCs w:val="24"/>
        </w:rPr>
      </w:pPr>
      <w:r w:rsidRPr="00F73BF5">
        <w:rPr>
          <w:rFonts w:ascii="Verdana" w:hAnsi="Verdana" w:cs="Arial"/>
          <w:b/>
          <w:sz w:val="24"/>
          <w:szCs w:val="24"/>
        </w:rPr>
        <w:t>Chief Constable’s Update</w:t>
      </w:r>
    </w:p>
    <w:p w14:paraId="6F196763" w14:textId="439EA318" w:rsidR="002B071D" w:rsidRDefault="006F7099" w:rsidP="002E5EED">
      <w:pPr>
        <w:tabs>
          <w:tab w:val="left" w:pos="0"/>
          <w:tab w:val="left" w:pos="709"/>
        </w:tabs>
        <w:rPr>
          <w:rFonts w:ascii="Verdana" w:hAnsi="Verdana" w:cs="Arial"/>
          <w:iCs/>
          <w:sz w:val="24"/>
          <w:szCs w:val="24"/>
        </w:rPr>
      </w:pPr>
      <w:r>
        <w:rPr>
          <w:rFonts w:ascii="Verdana" w:hAnsi="Verdana" w:cs="Arial"/>
          <w:iCs/>
          <w:sz w:val="24"/>
          <w:szCs w:val="24"/>
        </w:rPr>
        <w:t xml:space="preserve">The CC provided an overview of the </w:t>
      </w:r>
      <w:r w:rsidR="00D021A0">
        <w:rPr>
          <w:rFonts w:ascii="Verdana" w:hAnsi="Verdana" w:cs="Arial"/>
          <w:iCs/>
          <w:sz w:val="24"/>
          <w:szCs w:val="24"/>
        </w:rPr>
        <w:t xml:space="preserve">operational and organisational </w:t>
      </w:r>
      <w:r w:rsidR="0035664F">
        <w:rPr>
          <w:rFonts w:ascii="Verdana" w:hAnsi="Verdana" w:cs="Arial"/>
          <w:iCs/>
          <w:sz w:val="24"/>
          <w:szCs w:val="24"/>
        </w:rPr>
        <w:t>update</w:t>
      </w:r>
      <w:r w:rsidR="00D74353">
        <w:rPr>
          <w:rFonts w:ascii="Verdana" w:hAnsi="Verdana" w:cs="Arial"/>
          <w:iCs/>
          <w:sz w:val="24"/>
          <w:szCs w:val="24"/>
        </w:rPr>
        <w:t>s</w:t>
      </w:r>
      <w:r w:rsidR="0035664F">
        <w:rPr>
          <w:rFonts w:ascii="Verdana" w:hAnsi="Verdana" w:cs="Arial"/>
          <w:iCs/>
          <w:sz w:val="24"/>
          <w:szCs w:val="24"/>
        </w:rPr>
        <w:t>.</w:t>
      </w:r>
      <w:r w:rsidR="00F84CBC">
        <w:rPr>
          <w:rFonts w:ascii="Verdana" w:hAnsi="Verdana" w:cs="Arial"/>
          <w:iCs/>
          <w:sz w:val="24"/>
          <w:szCs w:val="24"/>
        </w:rPr>
        <w:t xml:space="preserve"> The </w:t>
      </w:r>
      <w:r w:rsidR="0035664F">
        <w:rPr>
          <w:rFonts w:ascii="Verdana" w:hAnsi="Verdana" w:cs="Arial"/>
          <w:iCs/>
          <w:sz w:val="24"/>
          <w:szCs w:val="24"/>
        </w:rPr>
        <w:t>C</w:t>
      </w:r>
      <w:r w:rsidR="00F84CBC">
        <w:rPr>
          <w:rFonts w:ascii="Verdana" w:hAnsi="Verdana" w:cs="Arial"/>
          <w:iCs/>
          <w:sz w:val="24"/>
          <w:szCs w:val="24"/>
        </w:rPr>
        <w:t xml:space="preserve">C highlighted </w:t>
      </w:r>
      <w:r w:rsidR="00E84313">
        <w:rPr>
          <w:rFonts w:ascii="Verdana" w:hAnsi="Verdana" w:cs="Arial"/>
          <w:iCs/>
          <w:sz w:val="24"/>
          <w:szCs w:val="24"/>
        </w:rPr>
        <w:t xml:space="preserve">conclusion of the </w:t>
      </w:r>
      <w:r w:rsidR="00E84313" w:rsidRPr="00E84313">
        <w:rPr>
          <w:rFonts w:ascii="Verdana" w:hAnsi="Verdana" w:cs="Arial"/>
          <w:iCs/>
          <w:sz w:val="24"/>
          <w:szCs w:val="24"/>
        </w:rPr>
        <w:t xml:space="preserve">Spencer Beynon </w:t>
      </w:r>
      <w:r w:rsidR="00E84313">
        <w:rPr>
          <w:rFonts w:ascii="Verdana" w:hAnsi="Verdana" w:cs="Arial"/>
          <w:iCs/>
          <w:sz w:val="24"/>
          <w:szCs w:val="24"/>
        </w:rPr>
        <w:t>i</w:t>
      </w:r>
      <w:r w:rsidR="00E84313" w:rsidRPr="00E84313">
        <w:rPr>
          <w:rFonts w:ascii="Verdana" w:hAnsi="Verdana" w:cs="Arial"/>
          <w:iCs/>
          <w:sz w:val="24"/>
          <w:szCs w:val="24"/>
        </w:rPr>
        <w:t>nquest</w:t>
      </w:r>
      <w:r w:rsidR="00971EAA">
        <w:rPr>
          <w:rFonts w:ascii="Verdana" w:hAnsi="Verdana" w:cs="Arial"/>
          <w:iCs/>
          <w:sz w:val="24"/>
          <w:szCs w:val="24"/>
        </w:rPr>
        <w:t>, the introduction of the m</w:t>
      </w:r>
      <w:r w:rsidR="00971EAA" w:rsidRPr="00971EAA">
        <w:rPr>
          <w:rFonts w:ascii="Verdana" w:hAnsi="Verdana" w:cs="Arial"/>
          <w:iCs/>
          <w:sz w:val="24"/>
          <w:szCs w:val="24"/>
        </w:rPr>
        <w:t xml:space="preserve">ulti-agency hub </w:t>
      </w:r>
      <w:r w:rsidR="00971EAA">
        <w:rPr>
          <w:rFonts w:ascii="Verdana" w:hAnsi="Verdana" w:cs="Arial"/>
          <w:iCs/>
          <w:sz w:val="24"/>
          <w:szCs w:val="24"/>
        </w:rPr>
        <w:t xml:space="preserve">at </w:t>
      </w:r>
      <w:r w:rsidR="002A2472" w:rsidRPr="00971EAA">
        <w:rPr>
          <w:rFonts w:ascii="Verdana" w:hAnsi="Verdana" w:cs="Arial"/>
          <w:iCs/>
          <w:sz w:val="24"/>
          <w:szCs w:val="24"/>
        </w:rPr>
        <w:t>Llandeilo</w:t>
      </w:r>
      <w:r w:rsidR="002233D4">
        <w:rPr>
          <w:rFonts w:ascii="Verdana" w:hAnsi="Verdana" w:cs="Arial"/>
          <w:iCs/>
          <w:sz w:val="24"/>
          <w:szCs w:val="24"/>
        </w:rPr>
        <w:t xml:space="preserve">, the </w:t>
      </w:r>
      <w:r w:rsidR="002A2472">
        <w:rPr>
          <w:rFonts w:ascii="Verdana" w:hAnsi="Verdana" w:cs="Arial"/>
          <w:iCs/>
          <w:sz w:val="24"/>
          <w:szCs w:val="24"/>
        </w:rPr>
        <w:t>d</w:t>
      </w:r>
      <w:r w:rsidR="002A2472" w:rsidRPr="002233D4">
        <w:rPr>
          <w:rFonts w:ascii="Verdana" w:hAnsi="Verdana" w:cs="Arial"/>
          <w:iCs/>
          <w:sz w:val="24"/>
          <w:szCs w:val="24"/>
        </w:rPr>
        <w:t>ismissal</w:t>
      </w:r>
      <w:r w:rsidR="002233D4" w:rsidRPr="002233D4">
        <w:rPr>
          <w:rFonts w:ascii="Verdana" w:hAnsi="Verdana" w:cs="Arial"/>
          <w:iCs/>
          <w:sz w:val="24"/>
          <w:szCs w:val="24"/>
        </w:rPr>
        <w:t xml:space="preserve"> of </w:t>
      </w:r>
      <w:r w:rsidR="00FF4103">
        <w:rPr>
          <w:rFonts w:ascii="Verdana" w:hAnsi="Verdana" w:cs="Arial"/>
          <w:iCs/>
          <w:sz w:val="24"/>
          <w:szCs w:val="24"/>
        </w:rPr>
        <w:t xml:space="preserve">a </w:t>
      </w:r>
      <w:r w:rsidR="002233D4" w:rsidRPr="002233D4">
        <w:rPr>
          <w:rFonts w:ascii="Verdana" w:hAnsi="Verdana" w:cs="Arial"/>
          <w:iCs/>
          <w:sz w:val="24"/>
          <w:szCs w:val="24"/>
        </w:rPr>
        <w:t>Police Sergeant</w:t>
      </w:r>
      <w:r w:rsidR="00B71521">
        <w:rPr>
          <w:rFonts w:ascii="Verdana" w:hAnsi="Verdana" w:cs="Arial"/>
          <w:iCs/>
          <w:sz w:val="24"/>
          <w:szCs w:val="24"/>
        </w:rPr>
        <w:t xml:space="preserve"> </w:t>
      </w:r>
      <w:r w:rsidR="008A413F">
        <w:rPr>
          <w:rFonts w:ascii="Verdana" w:hAnsi="Verdana" w:cs="Arial"/>
          <w:iCs/>
          <w:sz w:val="24"/>
          <w:szCs w:val="24"/>
        </w:rPr>
        <w:t xml:space="preserve">and </w:t>
      </w:r>
      <w:r w:rsidR="00FF4103">
        <w:rPr>
          <w:rFonts w:ascii="Verdana" w:hAnsi="Verdana" w:cs="Arial"/>
          <w:iCs/>
          <w:sz w:val="24"/>
          <w:szCs w:val="24"/>
        </w:rPr>
        <w:t>W</w:t>
      </w:r>
      <w:r w:rsidR="008A413F" w:rsidRPr="008A413F">
        <w:rPr>
          <w:rFonts w:ascii="Verdana" w:hAnsi="Verdana" w:cs="Arial"/>
          <w:iCs/>
          <w:sz w:val="24"/>
          <w:szCs w:val="24"/>
        </w:rPr>
        <w:t xml:space="preserve">hite </w:t>
      </w:r>
      <w:r w:rsidR="00FF4103">
        <w:rPr>
          <w:rFonts w:ascii="Verdana" w:hAnsi="Verdana" w:cs="Arial"/>
          <w:iCs/>
          <w:sz w:val="24"/>
          <w:szCs w:val="24"/>
        </w:rPr>
        <w:t>R</w:t>
      </w:r>
      <w:r w:rsidR="008A413F" w:rsidRPr="008A413F">
        <w:rPr>
          <w:rFonts w:ascii="Verdana" w:hAnsi="Verdana" w:cs="Arial"/>
          <w:iCs/>
          <w:sz w:val="24"/>
          <w:szCs w:val="24"/>
        </w:rPr>
        <w:t xml:space="preserve">ibbon </w:t>
      </w:r>
      <w:r w:rsidR="00FF4103">
        <w:rPr>
          <w:rFonts w:ascii="Verdana" w:hAnsi="Verdana" w:cs="Arial"/>
          <w:iCs/>
          <w:sz w:val="24"/>
          <w:szCs w:val="24"/>
        </w:rPr>
        <w:t>D</w:t>
      </w:r>
      <w:r w:rsidR="008A413F" w:rsidRPr="008A413F">
        <w:rPr>
          <w:rFonts w:ascii="Verdana" w:hAnsi="Verdana" w:cs="Arial"/>
          <w:iCs/>
          <w:sz w:val="24"/>
          <w:szCs w:val="24"/>
        </w:rPr>
        <w:t>ay</w:t>
      </w:r>
      <w:r w:rsidR="008A413F">
        <w:rPr>
          <w:rFonts w:ascii="Verdana" w:hAnsi="Verdana" w:cs="Arial"/>
          <w:iCs/>
          <w:sz w:val="24"/>
          <w:szCs w:val="24"/>
        </w:rPr>
        <w:t xml:space="preserve"> which is due to be held on the </w:t>
      </w:r>
      <w:r w:rsidR="008A413F" w:rsidRPr="008A413F">
        <w:rPr>
          <w:rFonts w:ascii="Verdana" w:hAnsi="Verdana" w:cs="Arial"/>
          <w:iCs/>
          <w:sz w:val="24"/>
          <w:szCs w:val="24"/>
        </w:rPr>
        <w:t xml:space="preserve">25th </w:t>
      </w:r>
      <w:r w:rsidR="008A413F">
        <w:rPr>
          <w:rFonts w:ascii="Verdana" w:hAnsi="Verdana" w:cs="Arial"/>
          <w:iCs/>
          <w:sz w:val="24"/>
          <w:szCs w:val="24"/>
        </w:rPr>
        <w:t xml:space="preserve">of </w:t>
      </w:r>
      <w:r w:rsidR="008A413F" w:rsidRPr="008A413F">
        <w:rPr>
          <w:rFonts w:ascii="Verdana" w:hAnsi="Verdana" w:cs="Arial"/>
          <w:iCs/>
          <w:sz w:val="24"/>
          <w:szCs w:val="24"/>
        </w:rPr>
        <w:t>November 2022.</w:t>
      </w:r>
      <w:r w:rsidR="008A413F">
        <w:rPr>
          <w:rFonts w:ascii="Verdana" w:hAnsi="Verdana" w:cs="Arial"/>
          <w:iCs/>
          <w:sz w:val="24"/>
          <w:szCs w:val="24"/>
        </w:rPr>
        <w:t xml:space="preserve"> The CC noted that the </w:t>
      </w:r>
      <w:r w:rsidR="00C87613">
        <w:rPr>
          <w:rFonts w:ascii="Verdana" w:hAnsi="Verdana" w:cs="Arial"/>
          <w:iCs/>
          <w:sz w:val="24"/>
          <w:szCs w:val="24"/>
        </w:rPr>
        <w:t xml:space="preserve">nominations for the </w:t>
      </w:r>
      <w:r w:rsidR="008A413F">
        <w:rPr>
          <w:rFonts w:ascii="Verdana" w:hAnsi="Verdana" w:cs="Arial"/>
          <w:iCs/>
          <w:sz w:val="24"/>
          <w:szCs w:val="24"/>
        </w:rPr>
        <w:t xml:space="preserve">Force </w:t>
      </w:r>
      <w:r w:rsidR="00C87613">
        <w:rPr>
          <w:rFonts w:ascii="Verdana" w:hAnsi="Verdana" w:cs="Arial"/>
          <w:iCs/>
          <w:sz w:val="24"/>
          <w:szCs w:val="24"/>
        </w:rPr>
        <w:t xml:space="preserve">awards have opened with the event to be held in March 2023. The </w:t>
      </w:r>
      <w:r w:rsidR="0035664F">
        <w:rPr>
          <w:rFonts w:ascii="Verdana" w:hAnsi="Verdana" w:cs="Arial"/>
          <w:iCs/>
          <w:sz w:val="24"/>
          <w:szCs w:val="24"/>
        </w:rPr>
        <w:t>PCC</w:t>
      </w:r>
      <w:r w:rsidR="00C87613">
        <w:rPr>
          <w:rFonts w:ascii="Verdana" w:hAnsi="Verdana" w:cs="Arial"/>
          <w:iCs/>
          <w:sz w:val="24"/>
          <w:szCs w:val="24"/>
        </w:rPr>
        <w:t xml:space="preserve"> noted that the OPCC award a</w:t>
      </w:r>
      <w:r w:rsidR="0035664F">
        <w:rPr>
          <w:rFonts w:ascii="Verdana" w:hAnsi="Verdana" w:cs="Arial"/>
          <w:iCs/>
          <w:sz w:val="24"/>
          <w:szCs w:val="24"/>
        </w:rPr>
        <w:t xml:space="preserve"> </w:t>
      </w:r>
      <w:r w:rsidR="00C87613">
        <w:rPr>
          <w:rFonts w:ascii="Verdana" w:hAnsi="Verdana" w:cs="Arial"/>
          <w:iCs/>
          <w:sz w:val="24"/>
          <w:szCs w:val="24"/>
        </w:rPr>
        <w:t>c</w:t>
      </w:r>
      <w:r w:rsidR="0035664F">
        <w:rPr>
          <w:rFonts w:ascii="Verdana" w:hAnsi="Verdana" w:cs="Arial"/>
          <w:iCs/>
          <w:sz w:val="24"/>
          <w:szCs w:val="24"/>
        </w:rPr>
        <w:t>ommunity partnership</w:t>
      </w:r>
      <w:r w:rsidR="00C87613">
        <w:rPr>
          <w:rFonts w:ascii="Verdana" w:hAnsi="Verdana" w:cs="Arial"/>
          <w:iCs/>
          <w:sz w:val="24"/>
          <w:szCs w:val="24"/>
        </w:rPr>
        <w:t xml:space="preserve"> award and look </w:t>
      </w:r>
      <w:r w:rsidR="00C87613">
        <w:rPr>
          <w:rFonts w:ascii="Verdana" w:hAnsi="Verdana" w:cs="Arial"/>
          <w:iCs/>
          <w:sz w:val="24"/>
          <w:szCs w:val="24"/>
        </w:rPr>
        <w:lastRenderedPageBreak/>
        <w:t xml:space="preserve">forward to announcing next </w:t>
      </w:r>
      <w:r w:rsidR="002A2472">
        <w:rPr>
          <w:rFonts w:ascii="Verdana" w:hAnsi="Verdana" w:cs="Arial"/>
          <w:iCs/>
          <w:sz w:val="24"/>
          <w:szCs w:val="24"/>
        </w:rPr>
        <w:t>year’s</w:t>
      </w:r>
      <w:r w:rsidR="00C87613">
        <w:rPr>
          <w:rFonts w:ascii="Verdana" w:hAnsi="Verdana" w:cs="Arial"/>
          <w:iCs/>
          <w:sz w:val="24"/>
          <w:szCs w:val="24"/>
        </w:rPr>
        <w:t xml:space="preserve"> winner.</w:t>
      </w:r>
      <w:r w:rsidR="00B71ED6">
        <w:rPr>
          <w:rFonts w:ascii="Verdana" w:hAnsi="Verdana" w:cs="Arial"/>
          <w:iCs/>
          <w:sz w:val="24"/>
          <w:szCs w:val="24"/>
        </w:rPr>
        <w:t xml:space="preserve"> The </w:t>
      </w:r>
      <w:r w:rsidR="00EC047E">
        <w:rPr>
          <w:rFonts w:ascii="Verdana" w:hAnsi="Verdana" w:cs="Arial"/>
          <w:iCs/>
          <w:sz w:val="24"/>
          <w:szCs w:val="24"/>
        </w:rPr>
        <w:t>PCC noted the</w:t>
      </w:r>
      <w:r w:rsidR="00B71ED6">
        <w:rPr>
          <w:rFonts w:ascii="Verdana" w:hAnsi="Verdana" w:cs="Arial"/>
          <w:iCs/>
          <w:sz w:val="24"/>
          <w:szCs w:val="24"/>
        </w:rPr>
        <w:t xml:space="preserve"> Force’s recent</w:t>
      </w:r>
      <w:r w:rsidR="00EC047E">
        <w:rPr>
          <w:rFonts w:ascii="Verdana" w:hAnsi="Verdana" w:cs="Arial"/>
          <w:iCs/>
          <w:sz w:val="24"/>
          <w:szCs w:val="24"/>
        </w:rPr>
        <w:t xml:space="preserve"> </w:t>
      </w:r>
      <w:r w:rsidR="00B71ED6">
        <w:rPr>
          <w:rFonts w:ascii="Verdana" w:hAnsi="Verdana" w:cs="Arial"/>
          <w:iCs/>
          <w:sz w:val="24"/>
          <w:szCs w:val="24"/>
        </w:rPr>
        <w:t>f</w:t>
      </w:r>
      <w:r w:rsidR="00EC047E">
        <w:rPr>
          <w:rFonts w:ascii="Verdana" w:hAnsi="Verdana" w:cs="Arial"/>
          <w:iCs/>
          <w:sz w:val="24"/>
          <w:szCs w:val="24"/>
        </w:rPr>
        <w:t xml:space="preserve">ilm </w:t>
      </w:r>
      <w:r w:rsidR="002A2472">
        <w:rPr>
          <w:rFonts w:ascii="Verdana" w:hAnsi="Verdana" w:cs="Arial"/>
          <w:iCs/>
          <w:sz w:val="24"/>
          <w:szCs w:val="24"/>
        </w:rPr>
        <w:t>Friday</w:t>
      </w:r>
      <w:r w:rsidR="00EC047E">
        <w:rPr>
          <w:rFonts w:ascii="Verdana" w:hAnsi="Verdana" w:cs="Arial"/>
          <w:iCs/>
          <w:sz w:val="24"/>
          <w:szCs w:val="24"/>
        </w:rPr>
        <w:t xml:space="preserve"> and the CC’s </w:t>
      </w:r>
      <w:r w:rsidR="00597BF2">
        <w:rPr>
          <w:rFonts w:ascii="Verdana" w:hAnsi="Verdana" w:cs="Arial"/>
          <w:iCs/>
          <w:sz w:val="24"/>
          <w:szCs w:val="24"/>
        </w:rPr>
        <w:t xml:space="preserve">comment on </w:t>
      </w:r>
      <w:r w:rsidR="000A5C06">
        <w:rPr>
          <w:rFonts w:ascii="Verdana" w:hAnsi="Verdana" w:cs="Arial"/>
          <w:iCs/>
          <w:sz w:val="24"/>
          <w:szCs w:val="24"/>
        </w:rPr>
        <w:t xml:space="preserve">the recent increase in victimless </w:t>
      </w:r>
      <w:r w:rsidR="00F206CE">
        <w:rPr>
          <w:rFonts w:ascii="Verdana" w:hAnsi="Verdana" w:cs="Arial"/>
          <w:iCs/>
          <w:sz w:val="24"/>
          <w:szCs w:val="24"/>
        </w:rPr>
        <w:t xml:space="preserve">prosecutions and questioned whether the </w:t>
      </w:r>
      <w:r w:rsidR="00597BF2">
        <w:rPr>
          <w:rFonts w:ascii="Verdana" w:hAnsi="Verdana" w:cs="Arial"/>
          <w:iCs/>
          <w:sz w:val="24"/>
          <w:szCs w:val="24"/>
        </w:rPr>
        <w:t xml:space="preserve">Force </w:t>
      </w:r>
      <w:r w:rsidR="00FF4103">
        <w:rPr>
          <w:rFonts w:ascii="Verdana" w:hAnsi="Verdana" w:cs="Arial"/>
          <w:iCs/>
          <w:sz w:val="24"/>
          <w:szCs w:val="24"/>
        </w:rPr>
        <w:t xml:space="preserve">could </w:t>
      </w:r>
      <w:r w:rsidR="00597BF2">
        <w:rPr>
          <w:rFonts w:ascii="Verdana" w:hAnsi="Verdana" w:cs="Arial"/>
          <w:iCs/>
          <w:sz w:val="24"/>
          <w:szCs w:val="24"/>
        </w:rPr>
        <w:t xml:space="preserve">quantify the data. </w:t>
      </w:r>
      <w:r w:rsidR="00F206CE">
        <w:rPr>
          <w:rFonts w:ascii="Verdana" w:hAnsi="Verdana" w:cs="Arial"/>
          <w:iCs/>
          <w:sz w:val="24"/>
          <w:szCs w:val="24"/>
        </w:rPr>
        <w:t xml:space="preserve">The CC noted that the increase in victimless prosecutions </w:t>
      </w:r>
      <w:r w:rsidR="002A2472">
        <w:rPr>
          <w:rFonts w:ascii="Verdana" w:hAnsi="Verdana" w:cs="Arial"/>
          <w:iCs/>
          <w:sz w:val="24"/>
          <w:szCs w:val="24"/>
        </w:rPr>
        <w:t>is</w:t>
      </w:r>
      <w:r w:rsidR="00026061">
        <w:rPr>
          <w:rFonts w:ascii="Verdana" w:hAnsi="Verdana" w:cs="Arial"/>
          <w:iCs/>
          <w:sz w:val="24"/>
          <w:szCs w:val="24"/>
        </w:rPr>
        <w:t xml:space="preserve"> due to the drive from officers to activate </w:t>
      </w:r>
      <w:r w:rsidR="002A2472">
        <w:rPr>
          <w:rFonts w:ascii="Verdana" w:hAnsi="Verdana" w:cs="Arial"/>
          <w:iCs/>
          <w:sz w:val="24"/>
          <w:szCs w:val="24"/>
        </w:rPr>
        <w:t>body worn</w:t>
      </w:r>
      <w:r w:rsidR="00026061">
        <w:rPr>
          <w:rFonts w:ascii="Verdana" w:hAnsi="Verdana" w:cs="Arial"/>
          <w:iCs/>
          <w:sz w:val="24"/>
          <w:szCs w:val="24"/>
        </w:rPr>
        <w:t xml:space="preserve"> cameras</w:t>
      </w:r>
      <w:r w:rsidR="00AC4947">
        <w:rPr>
          <w:rFonts w:ascii="Verdana" w:hAnsi="Verdana" w:cs="Arial"/>
          <w:iCs/>
          <w:sz w:val="24"/>
          <w:szCs w:val="24"/>
        </w:rPr>
        <w:t>.</w:t>
      </w:r>
    </w:p>
    <w:p w14:paraId="5511E21C" w14:textId="61A2227E" w:rsidR="00AC4947" w:rsidRPr="00AC4947" w:rsidRDefault="00AC4947" w:rsidP="002E5EED">
      <w:pPr>
        <w:tabs>
          <w:tab w:val="left" w:pos="0"/>
          <w:tab w:val="left" w:pos="709"/>
        </w:tabs>
        <w:rPr>
          <w:rFonts w:ascii="Verdana" w:hAnsi="Verdana" w:cs="Arial"/>
          <w:b/>
          <w:bCs/>
          <w:iCs/>
          <w:sz w:val="24"/>
          <w:szCs w:val="24"/>
        </w:rPr>
      </w:pPr>
      <w:r w:rsidRPr="00AC4947">
        <w:rPr>
          <w:rFonts w:ascii="Verdana" w:hAnsi="Verdana" w:cs="Arial"/>
          <w:b/>
          <w:bCs/>
          <w:iCs/>
          <w:sz w:val="24"/>
          <w:szCs w:val="24"/>
        </w:rPr>
        <w:t>Action: Summary of victimless prosecution data to be provided to the PCC</w:t>
      </w:r>
    </w:p>
    <w:p w14:paraId="576F32B4" w14:textId="599DEFEE" w:rsidR="009013F7" w:rsidRDefault="00130A61" w:rsidP="002E5EED">
      <w:pPr>
        <w:tabs>
          <w:tab w:val="left" w:pos="0"/>
          <w:tab w:val="left" w:pos="709"/>
        </w:tabs>
        <w:rPr>
          <w:rFonts w:ascii="Verdana" w:hAnsi="Verdana" w:cs="Arial"/>
          <w:iCs/>
          <w:sz w:val="24"/>
          <w:szCs w:val="24"/>
        </w:rPr>
      </w:pPr>
      <w:r>
        <w:rPr>
          <w:rFonts w:ascii="Verdana" w:hAnsi="Verdana" w:cs="Arial"/>
          <w:iCs/>
          <w:sz w:val="24"/>
          <w:szCs w:val="24"/>
        </w:rPr>
        <w:t xml:space="preserve">The </w:t>
      </w:r>
      <w:r w:rsidR="00F46F09">
        <w:rPr>
          <w:rFonts w:ascii="Verdana" w:hAnsi="Verdana" w:cs="Arial"/>
          <w:iCs/>
          <w:sz w:val="24"/>
          <w:szCs w:val="24"/>
        </w:rPr>
        <w:t xml:space="preserve">CC </w:t>
      </w:r>
      <w:r>
        <w:rPr>
          <w:rFonts w:ascii="Verdana" w:hAnsi="Verdana" w:cs="Arial"/>
          <w:iCs/>
          <w:sz w:val="24"/>
          <w:szCs w:val="24"/>
        </w:rPr>
        <w:t>informed the PCC</w:t>
      </w:r>
      <w:r w:rsidR="00F46F09">
        <w:rPr>
          <w:rFonts w:ascii="Verdana" w:hAnsi="Verdana" w:cs="Arial"/>
          <w:iCs/>
          <w:sz w:val="24"/>
          <w:szCs w:val="24"/>
        </w:rPr>
        <w:t xml:space="preserve"> that </w:t>
      </w:r>
      <w:r>
        <w:rPr>
          <w:rFonts w:ascii="Verdana" w:hAnsi="Verdana" w:cs="Arial"/>
          <w:iCs/>
          <w:sz w:val="24"/>
          <w:szCs w:val="24"/>
        </w:rPr>
        <w:t xml:space="preserve">he recently </w:t>
      </w:r>
      <w:r w:rsidR="00F46F09">
        <w:rPr>
          <w:rFonts w:ascii="Verdana" w:hAnsi="Verdana" w:cs="Arial"/>
          <w:iCs/>
          <w:sz w:val="24"/>
          <w:szCs w:val="24"/>
        </w:rPr>
        <w:t xml:space="preserve">attended </w:t>
      </w:r>
      <w:r>
        <w:rPr>
          <w:rFonts w:ascii="Verdana" w:hAnsi="Verdana" w:cs="Arial"/>
          <w:iCs/>
          <w:sz w:val="24"/>
          <w:szCs w:val="24"/>
        </w:rPr>
        <w:t>a s</w:t>
      </w:r>
      <w:r w:rsidR="00F46F09">
        <w:rPr>
          <w:rFonts w:ascii="Verdana" w:hAnsi="Verdana" w:cs="Arial"/>
          <w:iCs/>
          <w:sz w:val="24"/>
          <w:szCs w:val="24"/>
        </w:rPr>
        <w:t xml:space="preserve">hift </w:t>
      </w:r>
      <w:r w:rsidR="002A2472">
        <w:rPr>
          <w:rFonts w:ascii="Verdana" w:hAnsi="Verdana" w:cs="Arial"/>
          <w:iCs/>
          <w:sz w:val="24"/>
          <w:szCs w:val="24"/>
        </w:rPr>
        <w:t>briefing</w:t>
      </w:r>
      <w:r w:rsidR="00F46F09">
        <w:rPr>
          <w:rFonts w:ascii="Verdana" w:hAnsi="Verdana" w:cs="Arial"/>
          <w:iCs/>
          <w:sz w:val="24"/>
          <w:szCs w:val="24"/>
        </w:rPr>
        <w:t xml:space="preserve"> at Llanelli</w:t>
      </w:r>
      <w:r>
        <w:rPr>
          <w:rFonts w:ascii="Verdana" w:hAnsi="Verdana" w:cs="Arial"/>
          <w:iCs/>
          <w:sz w:val="24"/>
          <w:szCs w:val="24"/>
        </w:rPr>
        <w:t xml:space="preserve"> station where s</w:t>
      </w:r>
      <w:r w:rsidR="00A46FAA">
        <w:rPr>
          <w:rFonts w:ascii="Verdana" w:hAnsi="Verdana" w:cs="Arial"/>
          <w:iCs/>
          <w:sz w:val="24"/>
          <w:szCs w:val="24"/>
        </w:rPr>
        <w:t xml:space="preserve">taff reported that the </w:t>
      </w:r>
      <w:r w:rsidR="000B309F">
        <w:rPr>
          <w:rFonts w:ascii="Verdana" w:hAnsi="Verdana" w:cs="Arial"/>
          <w:iCs/>
          <w:sz w:val="24"/>
          <w:szCs w:val="24"/>
        </w:rPr>
        <w:t>E</w:t>
      </w:r>
      <w:r w:rsidR="00A46FAA">
        <w:rPr>
          <w:rFonts w:ascii="Verdana" w:hAnsi="Verdana" w:cs="Arial"/>
          <w:iCs/>
          <w:sz w:val="24"/>
          <w:szCs w:val="24"/>
        </w:rPr>
        <w:t>nd-2-</w:t>
      </w:r>
      <w:r w:rsidR="000B309F">
        <w:rPr>
          <w:rFonts w:ascii="Verdana" w:hAnsi="Verdana" w:cs="Arial"/>
          <w:iCs/>
          <w:sz w:val="24"/>
          <w:szCs w:val="24"/>
        </w:rPr>
        <w:t>E</w:t>
      </w:r>
      <w:r w:rsidR="00A46FAA">
        <w:rPr>
          <w:rFonts w:ascii="Verdana" w:hAnsi="Verdana" w:cs="Arial"/>
          <w:iCs/>
          <w:sz w:val="24"/>
          <w:szCs w:val="24"/>
        </w:rPr>
        <w:t xml:space="preserve">nd </w:t>
      </w:r>
      <w:r w:rsidR="000B309F">
        <w:rPr>
          <w:rFonts w:ascii="Verdana" w:hAnsi="Verdana" w:cs="Arial"/>
          <w:iCs/>
          <w:sz w:val="24"/>
          <w:szCs w:val="24"/>
        </w:rPr>
        <w:t xml:space="preserve">project </w:t>
      </w:r>
      <w:r w:rsidR="00A46FAA">
        <w:rPr>
          <w:rFonts w:ascii="Verdana" w:hAnsi="Verdana" w:cs="Arial"/>
          <w:iCs/>
          <w:sz w:val="24"/>
          <w:szCs w:val="24"/>
        </w:rPr>
        <w:t xml:space="preserve">hasn’t </w:t>
      </w:r>
      <w:r w:rsidR="000B309F">
        <w:rPr>
          <w:rFonts w:ascii="Verdana" w:hAnsi="Verdana" w:cs="Arial"/>
          <w:iCs/>
          <w:sz w:val="24"/>
          <w:szCs w:val="24"/>
        </w:rPr>
        <w:t>made</w:t>
      </w:r>
      <w:r>
        <w:rPr>
          <w:rFonts w:ascii="Verdana" w:hAnsi="Verdana" w:cs="Arial"/>
          <w:iCs/>
          <w:sz w:val="24"/>
          <w:szCs w:val="24"/>
        </w:rPr>
        <w:t xml:space="preserve"> much impact.</w:t>
      </w:r>
      <w:r w:rsidR="00A46FAA">
        <w:rPr>
          <w:rFonts w:ascii="Verdana" w:hAnsi="Verdana" w:cs="Arial"/>
          <w:iCs/>
          <w:sz w:val="24"/>
          <w:szCs w:val="24"/>
        </w:rPr>
        <w:t xml:space="preserve"> </w:t>
      </w:r>
      <w:r>
        <w:rPr>
          <w:rFonts w:ascii="Verdana" w:hAnsi="Verdana" w:cs="Arial"/>
          <w:iCs/>
          <w:sz w:val="24"/>
          <w:szCs w:val="24"/>
        </w:rPr>
        <w:t>The CC informed that the feedback w</w:t>
      </w:r>
      <w:r w:rsidR="00901FC2">
        <w:rPr>
          <w:rFonts w:ascii="Verdana" w:hAnsi="Verdana" w:cs="Arial"/>
          <w:iCs/>
          <w:sz w:val="24"/>
          <w:szCs w:val="24"/>
        </w:rPr>
        <w:t xml:space="preserve">ill be </w:t>
      </w:r>
      <w:r w:rsidR="002A2472">
        <w:rPr>
          <w:rFonts w:ascii="Verdana" w:hAnsi="Verdana" w:cs="Arial"/>
          <w:iCs/>
          <w:sz w:val="24"/>
          <w:szCs w:val="24"/>
        </w:rPr>
        <w:t>reviewed</w:t>
      </w:r>
      <w:r w:rsidR="00901FC2">
        <w:rPr>
          <w:rFonts w:ascii="Verdana" w:hAnsi="Verdana" w:cs="Arial"/>
          <w:iCs/>
          <w:sz w:val="24"/>
          <w:szCs w:val="24"/>
        </w:rPr>
        <w:t xml:space="preserve"> in COG</w:t>
      </w:r>
      <w:r w:rsidR="00F26FBC">
        <w:rPr>
          <w:rFonts w:ascii="Verdana" w:hAnsi="Verdana" w:cs="Arial"/>
          <w:iCs/>
          <w:sz w:val="24"/>
          <w:szCs w:val="24"/>
        </w:rPr>
        <w:t xml:space="preserve">. </w:t>
      </w:r>
    </w:p>
    <w:p w14:paraId="175C85F2" w14:textId="7F5FFFE1" w:rsidR="008357C3" w:rsidRPr="002E5EED" w:rsidRDefault="00F26FBC" w:rsidP="002E5EED">
      <w:pPr>
        <w:tabs>
          <w:tab w:val="left" w:pos="0"/>
          <w:tab w:val="left" w:pos="709"/>
        </w:tabs>
        <w:rPr>
          <w:rFonts w:ascii="Verdana" w:hAnsi="Verdana" w:cs="Arial"/>
          <w:iCs/>
          <w:sz w:val="24"/>
          <w:szCs w:val="24"/>
        </w:rPr>
      </w:pPr>
      <w:r>
        <w:rPr>
          <w:rFonts w:ascii="Verdana" w:hAnsi="Verdana" w:cs="Arial"/>
          <w:iCs/>
          <w:sz w:val="24"/>
          <w:szCs w:val="24"/>
        </w:rPr>
        <w:t>The PCC and CC noted the hearing o</w:t>
      </w:r>
      <w:r w:rsidR="008357C3">
        <w:rPr>
          <w:rFonts w:ascii="Verdana" w:hAnsi="Verdana" w:cs="Arial"/>
          <w:iCs/>
          <w:sz w:val="24"/>
          <w:szCs w:val="24"/>
        </w:rPr>
        <w:t xml:space="preserve">utcome of the </w:t>
      </w:r>
      <w:r w:rsidR="00AF4E9C">
        <w:rPr>
          <w:rFonts w:ascii="Verdana" w:hAnsi="Verdana" w:cs="Arial"/>
          <w:iCs/>
          <w:sz w:val="24"/>
          <w:szCs w:val="24"/>
        </w:rPr>
        <w:t>tri</w:t>
      </w:r>
      <w:r w:rsidR="000B309F">
        <w:rPr>
          <w:rFonts w:ascii="Verdana" w:hAnsi="Verdana" w:cs="Arial"/>
          <w:iCs/>
          <w:sz w:val="24"/>
          <w:szCs w:val="24"/>
        </w:rPr>
        <w:t>a</w:t>
      </w:r>
      <w:r w:rsidR="00AF4E9C">
        <w:rPr>
          <w:rFonts w:ascii="Verdana" w:hAnsi="Verdana" w:cs="Arial"/>
          <w:iCs/>
          <w:sz w:val="24"/>
          <w:szCs w:val="24"/>
        </w:rPr>
        <w:t>l for</w:t>
      </w:r>
      <w:r w:rsidR="000B309F">
        <w:rPr>
          <w:rFonts w:ascii="Verdana" w:hAnsi="Verdana" w:cs="Arial"/>
          <w:iCs/>
          <w:sz w:val="24"/>
          <w:szCs w:val="24"/>
        </w:rPr>
        <w:t xml:space="preserve"> the death of</w:t>
      </w:r>
      <w:r w:rsidR="00AF4E9C">
        <w:rPr>
          <w:rFonts w:ascii="Verdana" w:hAnsi="Verdana" w:cs="Arial"/>
          <w:iCs/>
          <w:sz w:val="24"/>
          <w:szCs w:val="24"/>
        </w:rPr>
        <w:t xml:space="preserve"> </w:t>
      </w:r>
      <w:r w:rsidR="000B309F">
        <w:rPr>
          <w:rFonts w:ascii="Verdana" w:hAnsi="Verdana" w:cs="Arial"/>
          <w:iCs/>
          <w:sz w:val="24"/>
          <w:szCs w:val="24"/>
        </w:rPr>
        <w:t>S</w:t>
      </w:r>
      <w:r w:rsidR="002A2472">
        <w:rPr>
          <w:rFonts w:ascii="Verdana" w:hAnsi="Verdana" w:cs="Arial"/>
          <w:iCs/>
          <w:sz w:val="24"/>
          <w:szCs w:val="24"/>
        </w:rPr>
        <w:t>ergeant</w:t>
      </w:r>
      <w:r w:rsidR="00AF4E9C">
        <w:rPr>
          <w:rFonts w:ascii="Verdana" w:hAnsi="Verdana" w:cs="Arial"/>
          <w:iCs/>
          <w:sz w:val="24"/>
          <w:szCs w:val="24"/>
        </w:rPr>
        <w:t xml:space="preserve"> </w:t>
      </w:r>
      <w:r w:rsidR="00F83C72">
        <w:rPr>
          <w:rFonts w:ascii="Verdana" w:hAnsi="Verdana" w:cs="Arial"/>
          <w:iCs/>
          <w:sz w:val="24"/>
          <w:szCs w:val="24"/>
        </w:rPr>
        <w:t>Lynwen Thomas</w:t>
      </w:r>
      <w:r w:rsidR="00AF4E9C">
        <w:rPr>
          <w:rFonts w:ascii="Verdana" w:hAnsi="Verdana" w:cs="Arial"/>
          <w:iCs/>
          <w:sz w:val="24"/>
          <w:szCs w:val="24"/>
        </w:rPr>
        <w:t xml:space="preserve">. The </w:t>
      </w:r>
      <w:r w:rsidR="00F83C72">
        <w:rPr>
          <w:rFonts w:ascii="Verdana" w:hAnsi="Verdana" w:cs="Arial"/>
          <w:iCs/>
          <w:sz w:val="24"/>
          <w:szCs w:val="24"/>
        </w:rPr>
        <w:t xml:space="preserve">PCC </w:t>
      </w:r>
      <w:r w:rsidR="00AF4E9C">
        <w:rPr>
          <w:rFonts w:ascii="Verdana" w:hAnsi="Verdana" w:cs="Arial"/>
          <w:iCs/>
          <w:sz w:val="24"/>
          <w:szCs w:val="24"/>
        </w:rPr>
        <w:t xml:space="preserve">and CC </w:t>
      </w:r>
      <w:r w:rsidR="00F83C72">
        <w:rPr>
          <w:rFonts w:ascii="Verdana" w:hAnsi="Verdana" w:cs="Arial"/>
          <w:iCs/>
          <w:sz w:val="24"/>
          <w:szCs w:val="24"/>
        </w:rPr>
        <w:t xml:space="preserve">noted </w:t>
      </w:r>
      <w:r w:rsidR="00AF4E9C">
        <w:rPr>
          <w:rFonts w:ascii="Verdana" w:hAnsi="Verdana" w:cs="Arial"/>
          <w:iCs/>
          <w:sz w:val="24"/>
          <w:szCs w:val="24"/>
        </w:rPr>
        <w:t xml:space="preserve">the impact of the case </w:t>
      </w:r>
      <w:r w:rsidR="000B309F">
        <w:rPr>
          <w:rFonts w:ascii="Verdana" w:hAnsi="Verdana" w:cs="Arial"/>
          <w:iCs/>
          <w:sz w:val="24"/>
          <w:szCs w:val="24"/>
        </w:rPr>
        <w:t xml:space="preserve">on </w:t>
      </w:r>
      <w:r w:rsidR="00AF4E9C">
        <w:rPr>
          <w:rFonts w:ascii="Verdana" w:hAnsi="Verdana" w:cs="Arial"/>
          <w:iCs/>
          <w:sz w:val="24"/>
          <w:szCs w:val="24"/>
        </w:rPr>
        <w:t>all within the Force.</w:t>
      </w:r>
      <w:r w:rsidR="00F83C72">
        <w:rPr>
          <w:rFonts w:ascii="Verdana" w:hAnsi="Verdana" w:cs="Arial"/>
          <w:iCs/>
          <w:sz w:val="24"/>
          <w:szCs w:val="24"/>
        </w:rPr>
        <w:t xml:space="preserve"> </w:t>
      </w:r>
    </w:p>
    <w:p w14:paraId="01056ABD" w14:textId="09A12098" w:rsidR="007023C3" w:rsidRPr="00C77711" w:rsidRDefault="007B65AC" w:rsidP="00C77711">
      <w:pPr>
        <w:pStyle w:val="ListParagraph"/>
        <w:numPr>
          <w:ilvl w:val="0"/>
          <w:numId w:val="20"/>
        </w:numPr>
        <w:tabs>
          <w:tab w:val="left" w:pos="0"/>
          <w:tab w:val="left" w:pos="709"/>
        </w:tabs>
        <w:rPr>
          <w:rFonts w:ascii="Verdana" w:hAnsi="Verdana" w:cs="Arial"/>
          <w:i/>
          <w:sz w:val="24"/>
          <w:szCs w:val="24"/>
        </w:rPr>
      </w:pPr>
      <w:r w:rsidRPr="00F73BF5">
        <w:rPr>
          <w:rFonts w:ascii="Verdana" w:hAnsi="Verdana" w:cs="Arial"/>
          <w:b/>
          <w:bCs/>
          <w:iCs/>
          <w:sz w:val="24"/>
          <w:szCs w:val="24"/>
        </w:rPr>
        <w:t>Police and Crime Commissioner’s Updat</w:t>
      </w:r>
      <w:r w:rsidR="009013F7">
        <w:rPr>
          <w:rFonts w:ascii="Verdana" w:hAnsi="Verdana" w:cs="Arial"/>
          <w:b/>
          <w:bCs/>
          <w:iCs/>
          <w:sz w:val="24"/>
          <w:szCs w:val="24"/>
        </w:rPr>
        <w:t>e</w:t>
      </w:r>
    </w:p>
    <w:p w14:paraId="056C0F4F" w14:textId="739D08F8" w:rsidR="00C77711" w:rsidRDefault="00DB1E5B" w:rsidP="00C77711">
      <w:pPr>
        <w:tabs>
          <w:tab w:val="left" w:pos="0"/>
          <w:tab w:val="left" w:pos="709"/>
        </w:tabs>
        <w:rPr>
          <w:rFonts w:ascii="Verdana" w:hAnsi="Verdana" w:cs="Arial"/>
          <w:iCs/>
          <w:sz w:val="24"/>
          <w:szCs w:val="24"/>
        </w:rPr>
      </w:pPr>
      <w:r>
        <w:rPr>
          <w:rFonts w:ascii="Verdana" w:hAnsi="Verdana" w:cs="Arial"/>
          <w:iCs/>
          <w:sz w:val="24"/>
          <w:szCs w:val="24"/>
        </w:rPr>
        <w:t xml:space="preserve">The PCC provided an overview of the </w:t>
      </w:r>
      <w:r w:rsidR="00256CF5">
        <w:rPr>
          <w:rFonts w:ascii="Verdana" w:hAnsi="Verdana" w:cs="Arial"/>
          <w:iCs/>
          <w:sz w:val="24"/>
          <w:szCs w:val="24"/>
        </w:rPr>
        <w:t>update provided</w:t>
      </w:r>
      <w:r w:rsidR="009E19B2">
        <w:rPr>
          <w:rFonts w:ascii="Verdana" w:hAnsi="Verdana" w:cs="Arial"/>
          <w:iCs/>
          <w:sz w:val="24"/>
          <w:szCs w:val="24"/>
        </w:rPr>
        <w:t xml:space="preserve">. The PCC highlighted that the </w:t>
      </w:r>
      <w:r w:rsidR="00CC0212">
        <w:rPr>
          <w:rFonts w:ascii="Verdana" w:hAnsi="Verdana" w:cs="Arial"/>
          <w:iCs/>
          <w:sz w:val="24"/>
          <w:szCs w:val="24"/>
        </w:rPr>
        <w:t xml:space="preserve">OPCC had recently </w:t>
      </w:r>
      <w:r w:rsidR="00C77711">
        <w:rPr>
          <w:rFonts w:ascii="Verdana" w:hAnsi="Verdana" w:cs="Arial"/>
          <w:iCs/>
          <w:sz w:val="24"/>
          <w:szCs w:val="24"/>
        </w:rPr>
        <w:t xml:space="preserve">supported the </w:t>
      </w:r>
      <w:r w:rsidR="00DA1F51">
        <w:rPr>
          <w:rFonts w:ascii="Verdana" w:hAnsi="Verdana" w:cs="Arial"/>
          <w:iCs/>
          <w:sz w:val="24"/>
          <w:szCs w:val="24"/>
        </w:rPr>
        <w:t>B</w:t>
      </w:r>
      <w:r w:rsidR="00C77711">
        <w:rPr>
          <w:rFonts w:ascii="Verdana" w:hAnsi="Verdana" w:cs="Arial"/>
          <w:iCs/>
          <w:sz w:val="24"/>
          <w:szCs w:val="24"/>
        </w:rPr>
        <w:t xml:space="preserve">lack </w:t>
      </w:r>
      <w:r w:rsidR="00DA1F51">
        <w:rPr>
          <w:rFonts w:ascii="Verdana" w:hAnsi="Verdana" w:cs="Arial"/>
          <w:iCs/>
          <w:sz w:val="24"/>
          <w:szCs w:val="24"/>
        </w:rPr>
        <w:t>H</w:t>
      </w:r>
      <w:r w:rsidR="00C77711">
        <w:rPr>
          <w:rFonts w:ascii="Verdana" w:hAnsi="Verdana" w:cs="Arial"/>
          <w:iCs/>
          <w:sz w:val="24"/>
          <w:szCs w:val="24"/>
        </w:rPr>
        <w:t xml:space="preserve">istory </w:t>
      </w:r>
      <w:r w:rsidR="002A2472">
        <w:rPr>
          <w:rFonts w:ascii="Verdana" w:hAnsi="Verdana" w:cs="Arial"/>
          <w:iCs/>
          <w:sz w:val="24"/>
          <w:szCs w:val="24"/>
        </w:rPr>
        <w:t>Wales</w:t>
      </w:r>
      <w:r w:rsidR="00C77711">
        <w:rPr>
          <w:rFonts w:ascii="Verdana" w:hAnsi="Verdana" w:cs="Arial"/>
          <w:iCs/>
          <w:sz w:val="24"/>
          <w:szCs w:val="24"/>
        </w:rPr>
        <w:t xml:space="preserve"> 365 </w:t>
      </w:r>
      <w:r w:rsidR="00360E9E">
        <w:rPr>
          <w:rFonts w:ascii="Verdana" w:hAnsi="Verdana" w:cs="Arial"/>
          <w:iCs/>
          <w:sz w:val="24"/>
          <w:szCs w:val="24"/>
        </w:rPr>
        <w:t>event</w:t>
      </w:r>
      <w:r w:rsidR="006460DA">
        <w:rPr>
          <w:rFonts w:ascii="Verdana" w:hAnsi="Verdana" w:cs="Arial"/>
          <w:iCs/>
          <w:sz w:val="24"/>
          <w:szCs w:val="24"/>
        </w:rPr>
        <w:t xml:space="preserve"> which was held in St </w:t>
      </w:r>
      <w:r w:rsidR="002A2472">
        <w:rPr>
          <w:rFonts w:ascii="Verdana" w:hAnsi="Verdana" w:cs="Arial"/>
          <w:iCs/>
          <w:sz w:val="24"/>
          <w:szCs w:val="24"/>
        </w:rPr>
        <w:t>Claires</w:t>
      </w:r>
      <w:r w:rsidR="006460DA">
        <w:rPr>
          <w:rFonts w:ascii="Verdana" w:hAnsi="Verdana" w:cs="Arial"/>
          <w:iCs/>
          <w:sz w:val="24"/>
          <w:szCs w:val="24"/>
        </w:rPr>
        <w:t>. The PCC informed that he had h</w:t>
      </w:r>
      <w:r w:rsidR="00360E9E">
        <w:rPr>
          <w:rFonts w:ascii="Verdana" w:hAnsi="Verdana" w:cs="Arial"/>
          <w:iCs/>
          <w:sz w:val="24"/>
          <w:szCs w:val="24"/>
        </w:rPr>
        <w:t xml:space="preserve">osted a visit for the </w:t>
      </w:r>
      <w:r w:rsidR="00DA1F51" w:rsidRPr="008F403A">
        <w:rPr>
          <w:rFonts w:ascii="Verdana" w:hAnsi="Verdana" w:cs="Arial"/>
          <w:iCs/>
          <w:sz w:val="24"/>
          <w:szCs w:val="24"/>
        </w:rPr>
        <w:t>Centre for African Entrepreneurship</w:t>
      </w:r>
      <w:r w:rsidR="00DA1F51">
        <w:t xml:space="preserve"> (</w:t>
      </w:r>
      <w:r w:rsidR="00360E9E">
        <w:rPr>
          <w:rFonts w:ascii="Verdana" w:hAnsi="Verdana" w:cs="Arial"/>
          <w:iCs/>
          <w:sz w:val="24"/>
          <w:szCs w:val="24"/>
        </w:rPr>
        <w:t>C</w:t>
      </w:r>
      <w:r w:rsidR="005C7B6B">
        <w:rPr>
          <w:rFonts w:ascii="Verdana" w:hAnsi="Verdana" w:cs="Arial"/>
          <w:iCs/>
          <w:sz w:val="24"/>
          <w:szCs w:val="24"/>
        </w:rPr>
        <w:t>AE</w:t>
      </w:r>
      <w:r w:rsidR="00DA1F51">
        <w:rPr>
          <w:rFonts w:ascii="Verdana" w:hAnsi="Verdana" w:cs="Arial"/>
          <w:iCs/>
          <w:sz w:val="24"/>
          <w:szCs w:val="24"/>
        </w:rPr>
        <w:t>)</w:t>
      </w:r>
      <w:r w:rsidR="00AA5B37">
        <w:rPr>
          <w:rFonts w:ascii="Verdana" w:hAnsi="Verdana" w:cs="Arial"/>
          <w:iCs/>
          <w:sz w:val="24"/>
          <w:szCs w:val="24"/>
        </w:rPr>
        <w:t xml:space="preserve"> to discuss the </w:t>
      </w:r>
      <w:r w:rsidR="00DA1F51">
        <w:rPr>
          <w:rFonts w:ascii="Verdana" w:hAnsi="Verdana" w:cs="Arial"/>
          <w:iCs/>
          <w:sz w:val="24"/>
          <w:szCs w:val="24"/>
        </w:rPr>
        <w:t>anti-</w:t>
      </w:r>
      <w:r w:rsidR="00AA5B37">
        <w:rPr>
          <w:rFonts w:ascii="Verdana" w:hAnsi="Verdana" w:cs="Arial"/>
          <w:iCs/>
          <w:sz w:val="24"/>
          <w:szCs w:val="24"/>
        </w:rPr>
        <w:t>rac</w:t>
      </w:r>
      <w:r w:rsidR="00DA1F51">
        <w:rPr>
          <w:rFonts w:ascii="Verdana" w:hAnsi="Verdana" w:cs="Arial"/>
          <w:iCs/>
          <w:sz w:val="24"/>
          <w:szCs w:val="24"/>
        </w:rPr>
        <w:t>ism</w:t>
      </w:r>
      <w:r w:rsidR="00AA5B37">
        <w:rPr>
          <w:rFonts w:ascii="Verdana" w:hAnsi="Verdana" w:cs="Arial"/>
          <w:iCs/>
          <w:sz w:val="24"/>
          <w:szCs w:val="24"/>
        </w:rPr>
        <w:t xml:space="preserve"> action plan and proposal</w:t>
      </w:r>
      <w:r w:rsidR="00DA1F51">
        <w:rPr>
          <w:rFonts w:ascii="Verdana" w:hAnsi="Verdana" w:cs="Arial"/>
          <w:iCs/>
          <w:sz w:val="24"/>
          <w:szCs w:val="24"/>
        </w:rPr>
        <w:t xml:space="preserve">s for co-working. He had also </w:t>
      </w:r>
      <w:r w:rsidR="005C7B6B">
        <w:rPr>
          <w:rFonts w:ascii="Verdana" w:hAnsi="Verdana" w:cs="Arial"/>
          <w:iCs/>
          <w:sz w:val="24"/>
          <w:szCs w:val="24"/>
        </w:rPr>
        <w:t xml:space="preserve">met with </w:t>
      </w:r>
      <w:r w:rsidR="00DA1F51">
        <w:rPr>
          <w:rFonts w:ascii="Verdana" w:hAnsi="Verdana" w:cs="Arial"/>
          <w:iCs/>
          <w:sz w:val="24"/>
          <w:szCs w:val="24"/>
        </w:rPr>
        <w:t>A</w:t>
      </w:r>
      <w:r w:rsidR="005C7B6B">
        <w:rPr>
          <w:rFonts w:ascii="Verdana" w:hAnsi="Verdana" w:cs="Arial"/>
          <w:iCs/>
          <w:sz w:val="24"/>
          <w:szCs w:val="24"/>
        </w:rPr>
        <w:t xml:space="preserve">udit </w:t>
      </w:r>
      <w:r w:rsidR="002A2472">
        <w:rPr>
          <w:rFonts w:ascii="Verdana" w:hAnsi="Verdana" w:cs="Arial"/>
          <w:iCs/>
          <w:sz w:val="24"/>
          <w:szCs w:val="24"/>
        </w:rPr>
        <w:t>Wales</w:t>
      </w:r>
      <w:r w:rsidR="005C7B6B">
        <w:rPr>
          <w:rFonts w:ascii="Verdana" w:hAnsi="Verdana" w:cs="Arial"/>
          <w:iCs/>
          <w:sz w:val="24"/>
          <w:szCs w:val="24"/>
        </w:rPr>
        <w:t xml:space="preserve"> and discussed the audit of accounts. </w:t>
      </w:r>
      <w:r w:rsidR="00485D39">
        <w:rPr>
          <w:rFonts w:ascii="Verdana" w:hAnsi="Verdana" w:cs="Arial"/>
          <w:iCs/>
          <w:sz w:val="24"/>
          <w:szCs w:val="24"/>
        </w:rPr>
        <w:t xml:space="preserve">The </w:t>
      </w:r>
      <w:r w:rsidR="004D03FD">
        <w:rPr>
          <w:rFonts w:ascii="Verdana" w:hAnsi="Verdana" w:cs="Arial"/>
          <w:iCs/>
          <w:sz w:val="24"/>
          <w:szCs w:val="24"/>
        </w:rPr>
        <w:t>PCC noted t</w:t>
      </w:r>
      <w:r w:rsidR="00D80B8C">
        <w:rPr>
          <w:rFonts w:ascii="Verdana" w:hAnsi="Verdana" w:cs="Arial"/>
          <w:iCs/>
          <w:sz w:val="24"/>
          <w:szCs w:val="24"/>
        </w:rPr>
        <w:t xml:space="preserve">he need to arrange a meeting </w:t>
      </w:r>
      <w:r w:rsidR="00DA1F51">
        <w:rPr>
          <w:rFonts w:ascii="Verdana" w:hAnsi="Verdana" w:cs="Arial"/>
          <w:iCs/>
          <w:sz w:val="24"/>
          <w:szCs w:val="24"/>
        </w:rPr>
        <w:t xml:space="preserve">between himself and the CC </w:t>
      </w:r>
      <w:r w:rsidR="00D80B8C">
        <w:rPr>
          <w:rFonts w:ascii="Verdana" w:hAnsi="Verdana" w:cs="Arial"/>
          <w:iCs/>
          <w:sz w:val="24"/>
          <w:szCs w:val="24"/>
        </w:rPr>
        <w:t>to discuss the</w:t>
      </w:r>
      <w:r w:rsidR="00DA1F51">
        <w:rPr>
          <w:rFonts w:ascii="Verdana" w:hAnsi="Verdana" w:cs="Arial"/>
          <w:iCs/>
          <w:sz w:val="24"/>
          <w:szCs w:val="24"/>
        </w:rPr>
        <w:t xml:space="preserve"> CC’s</w:t>
      </w:r>
      <w:r w:rsidR="00D80B8C">
        <w:rPr>
          <w:rFonts w:ascii="Verdana" w:hAnsi="Verdana" w:cs="Arial"/>
          <w:iCs/>
          <w:sz w:val="24"/>
          <w:szCs w:val="24"/>
        </w:rPr>
        <w:t xml:space="preserve"> </w:t>
      </w:r>
      <w:r w:rsidR="00DA1F51">
        <w:rPr>
          <w:rFonts w:ascii="Verdana" w:hAnsi="Verdana" w:cs="Arial"/>
          <w:iCs/>
          <w:sz w:val="24"/>
          <w:szCs w:val="24"/>
        </w:rPr>
        <w:t>P</w:t>
      </w:r>
      <w:r w:rsidR="002A2472">
        <w:rPr>
          <w:rFonts w:ascii="Verdana" w:hAnsi="Verdana" w:cs="Arial"/>
          <w:iCs/>
          <w:sz w:val="24"/>
          <w:szCs w:val="24"/>
        </w:rPr>
        <w:t>rofessional</w:t>
      </w:r>
      <w:r w:rsidR="00D80B8C">
        <w:rPr>
          <w:rFonts w:ascii="Verdana" w:hAnsi="Verdana" w:cs="Arial"/>
          <w:iCs/>
          <w:sz w:val="24"/>
          <w:szCs w:val="24"/>
        </w:rPr>
        <w:t xml:space="preserve"> </w:t>
      </w:r>
      <w:r w:rsidR="00DA1F51">
        <w:rPr>
          <w:rFonts w:ascii="Verdana" w:hAnsi="Verdana" w:cs="Arial"/>
          <w:iCs/>
          <w:sz w:val="24"/>
          <w:szCs w:val="24"/>
        </w:rPr>
        <w:t>D</w:t>
      </w:r>
      <w:r w:rsidR="00D80B8C">
        <w:rPr>
          <w:rFonts w:ascii="Verdana" w:hAnsi="Verdana" w:cs="Arial"/>
          <w:iCs/>
          <w:sz w:val="24"/>
          <w:szCs w:val="24"/>
        </w:rPr>
        <w:t xml:space="preserve">evelopment </w:t>
      </w:r>
      <w:r w:rsidR="00DA1F51">
        <w:rPr>
          <w:rFonts w:ascii="Verdana" w:hAnsi="Verdana" w:cs="Arial"/>
          <w:iCs/>
          <w:sz w:val="24"/>
          <w:szCs w:val="24"/>
        </w:rPr>
        <w:t>R</w:t>
      </w:r>
      <w:r w:rsidR="004D03FD">
        <w:rPr>
          <w:rFonts w:ascii="Verdana" w:hAnsi="Verdana" w:cs="Arial"/>
          <w:iCs/>
          <w:sz w:val="24"/>
          <w:szCs w:val="24"/>
        </w:rPr>
        <w:t>eview.</w:t>
      </w:r>
      <w:r w:rsidR="001A2F86">
        <w:rPr>
          <w:rFonts w:ascii="Verdana" w:hAnsi="Verdana" w:cs="Arial"/>
          <w:iCs/>
          <w:sz w:val="24"/>
          <w:szCs w:val="24"/>
        </w:rPr>
        <w:t xml:space="preserve"> </w:t>
      </w:r>
      <w:r w:rsidR="00A424DE">
        <w:rPr>
          <w:rFonts w:ascii="Verdana" w:hAnsi="Verdana" w:cs="Arial"/>
          <w:iCs/>
          <w:sz w:val="24"/>
          <w:szCs w:val="24"/>
        </w:rPr>
        <w:t xml:space="preserve">The </w:t>
      </w:r>
      <w:r w:rsidR="001A2F86">
        <w:rPr>
          <w:rFonts w:ascii="Verdana" w:hAnsi="Verdana" w:cs="Arial"/>
          <w:iCs/>
          <w:sz w:val="24"/>
          <w:szCs w:val="24"/>
        </w:rPr>
        <w:t xml:space="preserve">CEX </w:t>
      </w:r>
      <w:r w:rsidR="00DA1F51">
        <w:rPr>
          <w:rFonts w:ascii="Verdana" w:hAnsi="Verdana" w:cs="Arial"/>
          <w:iCs/>
          <w:sz w:val="24"/>
          <w:szCs w:val="24"/>
        </w:rPr>
        <w:t xml:space="preserve">stated </w:t>
      </w:r>
      <w:r w:rsidR="00A424DE">
        <w:rPr>
          <w:rFonts w:ascii="Verdana" w:hAnsi="Verdana" w:cs="Arial"/>
          <w:iCs/>
          <w:sz w:val="24"/>
          <w:szCs w:val="24"/>
        </w:rPr>
        <w:t xml:space="preserve">that </w:t>
      </w:r>
      <w:r w:rsidR="00DA1F51">
        <w:rPr>
          <w:rFonts w:ascii="Verdana" w:hAnsi="Verdana" w:cs="Arial"/>
          <w:iCs/>
          <w:sz w:val="24"/>
          <w:szCs w:val="24"/>
        </w:rPr>
        <w:t>she would</w:t>
      </w:r>
      <w:r w:rsidR="00DE7651">
        <w:rPr>
          <w:rFonts w:ascii="Verdana" w:hAnsi="Verdana" w:cs="Arial"/>
          <w:iCs/>
          <w:sz w:val="24"/>
          <w:szCs w:val="24"/>
        </w:rPr>
        <w:t xml:space="preserve"> rec</w:t>
      </w:r>
      <w:r w:rsidR="001A2F86">
        <w:rPr>
          <w:rFonts w:ascii="Verdana" w:hAnsi="Verdana" w:cs="Arial"/>
          <w:iCs/>
          <w:sz w:val="24"/>
          <w:szCs w:val="24"/>
        </w:rPr>
        <w:t>irculate</w:t>
      </w:r>
      <w:r w:rsidR="00DE7651">
        <w:rPr>
          <w:rFonts w:ascii="Verdana" w:hAnsi="Verdana" w:cs="Arial"/>
          <w:iCs/>
          <w:sz w:val="24"/>
          <w:szCs w:val="24"/>
        </w:rPr>
        <w:t>d</w:t>
      </w:r>
      <w:r w:rsidR="00DA1F51">
        <w:rPr>
          <w:rFonts w:ascii="Verdana" w:hAnsi="Verdana" w:cs="Arial"/>
          <w:iCs/>
          <w:sz w:val="24"/>
          <w:szCs w:val="24"/>
        </w:rPr>
        <w:t xml:space="preserve"> the letter outlining the CC’s priorities upon his appointment to both</w:t>
      </w:r>
      <w:r w:rsidR="00DE7651">
        <w:rPr>
          <w:rFonts w:ascii="Verdana" w:hAnsi="Verdana" w:cs="Arial"/>
          <w:iCs/>
          <w:sz w:val="24"/>
          <w:szCs w:val="24"/>
        </w:rPr>
        <w:t xml:space="preserve"> prior to the meeting</w:t>
      </w:r>
      <w:r w:rsidR="001A2F86">
        <w:rPr>
          <w:rFonts w:ascii="Verdana" w:hAnsi="Verdana" w:cs="Arial"/>
          <w:iCs/>
          <w:sz w:val="24"/>
          <w:szCs w:val="24"/>
        </w:rPr>
        <w:t>.</w:t>
      </w:r>
    </w:p>
    <w:p w14:paraId="2542F904" w14:textId="699E2594" w:rsidR="00DC136C" w:rsidRDefault="004D03FD" w:rsidP="001A2F86">
      <w:pPr>
        <w:tabs>
          <w:tab w:val="left" w:pos="0"/>
          <w:tab w:val="left" w:pos="709"/>
        </w:tabs>
        <w:rPr>
          <w:rFonts w:ascii="Verdana" w:hAnsi="Verdana" w:cs="Arial"/>
          <w:b/>
          <w:bCs/>
          <w:iCs/>
          <w:sz w:val="24"/>
          <w:szCs w:val="24"/>
        </w:rPr>
      </w:pPr>
      <w:r w:rsidRPr="004D03FD">
        <w:rPr>
          <w:rFonts w:ascii="Verdana" w:hAnsi="Verdana" w:cs="Arial"/>
          <w:b/>
          <w:bCs/>
          <w:iCs/>
          <w:sz w:val="24"/>
          <w:szCs w:val="24"/>
        </w:rPr>
        <w:t>Action: P</w:t>
      </w:r>
      <w:r w:rsidR="00C00411">
        <w:rPr>
          <w:rFonts w:ascii="Verdana" w:hAnsi="Verdana" w:cs="Arial"/>
          <w:b/>
          <w:bCs/>
          <w:iCs/>
          <w:sz w:val="24"/>
          <w:szCs w:val="24"/>
        </w:rPr>
        <w:t xml:space="preserve">rofessional development </w:t>
      </w:r>
      <w:r w:rsidRPr="004D03FD">
        <w:rPr>
          <w:rFonts w:ascii="Verdana" w:hAnsi="Verdana" w:cs="Arial"/>
          <w:b/>
          <w:bCs/>
          <w:iCs/>
          <w:sz w:val="24"/>
          <w:szCs w:val="24"/>
        </w:rPr>
        <w:t xml:space="preserve">review meeting to be </w:t>
      </w:r>
      <w:r w:rsidR="00DC136C">
        <w:rPr>
          <w:rFonts w:ascii="Verdana" w:hAnsi="Verdana" w:cs="Arial"/>
          <w:b/>
          <w:bCs/>
          <w:iCs/>
          <w:sz w:val="24"/>
          <w:szCs w:val="24"/>
        </w:rPr>
        <w:t>arranged and CEX to circulate letter</w:t>
      </w:r>
    </w:p>
    <w:p w14:paraId="731494A0" w14:textId="77777777" w:rsidR="000E4FAD" w:rsidRPr="001A2F86" w:rsidRDefault="000E4FAD" w:rsidP="001A2F86">
      <w:pPr>
        <w:tabs>
          <w:tab w:val="left" w:pos="0"/>
          <w:tab w:val="left" w:pos="709"/>
        </w:tabs>
        <w:rPr>
          <w:rFonts w:ascii="Verdana" w:hAnsi="Verdana" w:cs="Arial"/>
          <w:b/>
          <w:bCs/>
          <w:iCs/>
          <w:sz w:val="24"/>
          <w:szCs w:val="24"/>
        </w:rPr>
      </w:pPr>
    </w:p>
    <w:p w14:paraId="32F4B028" w14:textId="77777777" w:rsidR="007C06A4" w:rsidRPr="00F73BF5" w:rsidRDefault="007C06A4" w:rsidP="000C0235">
      <w:pPr>
        <w:pStyle w:val="ListParagraph"/>
        <w:numPr>
          <w:ilvl w:val="0"/>
          <w:numId w:val="14"/>
        </w:numPr>
        <w:tabs>
          <w:tab w:val="left" w:pos="284"/>
        </w:tabs>
        <w:rPr>
          <w:rFonts w:ascii="Verdana" w:hAnsi="Verdana" w:cs="Arial"/>
          <w:b/>
          <w:sz w:val="24"/>
          <w:szCs w:val="24"/>
        </w:rPr>
      </w:pPr>
      <w:r w:rsidRPr="00F73BF5">
        <w:rPr>
          <w:rFonts w:ascii="Verdana" w:hAnsi="Verdana" w:cs="Arial"/>
          <w:b/>
          <w:sz w:val="24"/>
          <w:szCs w:val="24"/>
        </w:rPr>
        <w:t>Matters for Discussion</w:t>
      </w:r>
    </w:p>
    <w:p w14:paraId="5364C0D1" w14:textId="602C825E" w:rsidR="001C7498" w:rsidRDefault="001C7498" w:rsidP="001C7498">
      <w:pPr>
        <w:pStyle w:val="ListParagraph"/>
        <w:numPr>
          <w:ilvl w:val="0"/>
          <w:numId w:val="15"/>
        </w:numPr>
        <w:rPr>
          <w:rFonts w:ascii="Verdana" w:hAnsi="Verdana" w:cs="Arial"/>
        </w:rPr>
      </w:pPr>
      <w:r w:rsidRPr="001C7498">
        <w:rPr>
          <w:rFonts w:ascii="Verdana" w:hAnsi="Verdana" w:cs="Arial"/>
        </w:rPr>
        <w:t>Financial Monitoring Report</w:t>
      </w:r>
    </w:p>
    <w:p w14:paraId="50820630" w14:textId="62DB1066" w:rsidR="00C72100" w:rsidRDefault="008F3F96" w:rsidP="001A2F86">
      <w:pPr>
        <w:rPr>
          <w:rFonts w:ascii="Verdana" w:hAnsi="Verdana" w:cs="Arial"/>
        </w:rPr>
      </w:pPr>
      <w:r>
        <w:rPr>
          <w:rFonts w:ascii="Verdana" w:hAnsi="Verdana" w:cs="Arial"/>
        </w:rPr>
        <w:t xml:space="preserve">The </w:t>
      </w:r>
      <w:r w:rsidR="001A2F86">
        <w:rPr>
          <w:rFonts w:ascii="Verdana" w:hAnsi="Verdana" w:cs="Arial"/>
        </w:rPr>
        <w:t xml:space="preserve">DoF </w:t>
      </w:r>
      <w:r w:rsidR="00E3096D">
        <w:rPr>
          <w:rFonts w:ascii="Verdana" w:hAnsi="Verdana" w:cs="Arial"/>
        </w:rPr>
        <w:t xml:space="preserve">provided an overview of the </w:t>
      </w:r>
      <w:r w:rsidR="00585DA0">
        <w:rPr>
          <w:rFonts w:ascii="Verdana" w:hAnsi="Verdana" w:cs="Arial"/>
        </w:rPr>
        <w:t xml:space="preserve">financial monitoring report that was circulated within the agenda. </w:t>
      </w:r>
      <w:r w:rsidR="000E69D7">
        <w:rPr>
          <w:rFonts w:ascii="Verdana" w:hAnsi="Verdana" w:cs="Arial"/>
        </w:rPr>
        <w:t xml:space="preserve">The </w:t>
      </w:r>
      <w:r w:rsidR="00987503">
        <w:rPr>
          <w:rFonts w:ascii="Verdana" w:hAnsi="Verdana" w:cs="Arial"/>
        </w:rPr>
        <w:t>PCC</w:t>
      </w:r>
      <w:r w:rsidR="000E69D7">
        <w:rPr>
          <w:rFonts w:ascii="Verdana" w:hAnsi="Verdana" w:cs="Arial"/>
        </w:rPr>
        <w:t xml:space="preserve"> highlighted the overspend on </w:t>
      </w:r>
      <w:r w:rsidR="00987503">
        <w:rPr>
          <w:rFonts w:ascii="Verdana" w:hAnsi="Verdana" w:cs="Arial"/>
        </w:rPr>
        <w:t>overtime</w:t>
      </w:r>
      <w:r w:rsidR="00D0059D">
        <w:rPr>
          <w:rFonts w:ascii="Verdana" w:hAnsi="Verdana" w:cs="Arial"/>
        </w:rPr>
        <w:t xml:space="preserve"> and </w:t>
      </w:r>
      <w:r w:rsidR="000E4FAD">
        <w:rPr>
          <w:rFonts w:ascii="Verdana" w:hAnsi="Verdana" w:cs="Arial"/>
        </w:rPr>
        <w:t xml:space="preserve">sought </w:t>
      </w:r>
      <w:r w:rsidR="00D0059D">
        <w:rPr>
          <w:rFonts w:ascii="Verdana" w:hAnsi="Verdana" w:cs="Arial"/>
        </w:rPr>
        <w:t>reassurance of scr</w:t>
      </w:r>
      <w:r w:rsidR="00C501D2">
        <w:rPr>
          <w:rFonts w:ascii="Verdana" w:hAnsi="Verdana" w:cs="Arial"/>
        </w:rPr>
        <w:t>utin</w:t>
      </w:r>
      <w:r w:rsidR="00D0059D">
        <w:rPr>
          <w:rFonts w:ascii="Verdana" w:hAnsi="Verdana" w:cs="Arial"/>
        </w:rPr>
        <w:t>y and management.</w:t>
      </w:r>
      <w:r w:rsidR="000E69D7">
        <w:rPr>
          <w:rFonts w:ascii="Verdana" w:hAnsi="Verdana" w:cs="Arial"/>
        </w:rPr>
        <w:t xml:space="preserve"> The </w:t>
      </w:r>
      <w:r w:rsidR="00987503">
        <w:rPr>
          <w:rFonts w:ascii="Verdana" w:hAnsi="Verdana" w:cs="Arial"/>
        </w:rPr>
        <w:t>CC</w:t>
      </w:r>
      <w:r w:rsidR="00AE4C65">
        <w:rPr>
          <w:rFonts w:ascii="Verdana" w:hAnsi="Verdana" w:cs="Arial"/>
        </w:rPr>
        <w:t xml:space="preserve"> </w:t>
      </w:r>
      <w:r w:rsidR="000E69D7">
        <w:rPr>
          <w:rFonts w:ascii="Verdana" w:hAnsi="Verdana" w:cs="Arial"/>
        </w:rPr>
        <w:t xml:space="preserve">informed that a </w:t>
      </w:r>
      <w:r w:rsidR="00AE4C65">
        <w:rPr>
          <w:rFonts w:ascii="Verdana" w:hAnsi="Verdana" w:cs="Arial"/>
        </w:rPr>
        <w:t xml:space="preserve">review of </w:t>
      </w:r>
      <w:r w:rsidR="000E69D7">
        <w:rPr>
          <w:rFonts w:ascii="Verdana" w:hAnsi="Verdana" w:cs="Arial"/>
        </w:rPr>
        <w:t xml:space="preserve">Force </w:t>
      </w:r>
      <w:r w:rsidR="00AE4C65">
        <w:rPr>
          <w:rFonts w:ascii="Verdana" w:hAnsi="Verdana" w:cs="Arial"/>
        </w:rPr>
        <w:t>demand</w:t>
      </w:r>
      <w:r w:rsidR="000E69D7">
        <w:rPr>
          <w:rFonts w:ascii="Verdana" w:hAnsi="Verdana" w:cs="Arial"/>
        </w:rPr>
        <w:t xml:space="preserve"> </w:t>
      </w:r>
      <w:r w:rsidR="00E61A33">
        <w:rPr>
          <w:rFonts w:ascii="Verdana" w:hAnsi="Verdana" w:cs="Arial"/>
        </w:rPr>
        <w:t>pressures is to be undertaken</w:t>
      </w:r>
      <w:r w:rsidR="009E46E1">
        <w:rPr>
          <w:rFonts w:ascii="Verdana" w:hAnsi="Verdana" w:cs="Arial"/>
        </w:rPr>
        <w:t xml:space="preserve">. The CC noted that the ACC </w:t>
      </w:r>
      <w:r w:rsidR="009B21E1">
        <w:rPr>
          <w:rFonts w:ascii="Verdana" w:hAnsi="Verdana" w:cs="Arial"/>
        </w:rPr>
        <w:t>will</w:t>
      </w:r>
      <w:r w:rsidR="009E46E1">
        <w:rPr>
          <w:rFonts w:ascii="Verdana" w:hAnsi="Verdana" w:cs="Arial"/>
        </w:rPr>
        <w:t xml:space="preserve"> re-run the </w:t>
      </w:r>
      <w:r w:rsidR="009B21E1">
        <w:rPr>
          <w:rFonts w:ascii="Verdana" w:hAnsi="Verdana" w:cs="Arial"/>
        </w:rPr>
        <w:t xml:space="preserve">demand work using the process evolution </w:t>
      </w:r>
      <w:r w:rsidR="00C501D2">
        <w:rPr>
          <w:rFonts w:ascii="Verdana" w:hAnsi="Verdana" w:cs="Arial"/>
        </w:rPr>
        <w:t>software</w:t>
      </w:r>
      <w:r w:rsidR="009B21E1">
        <w:rPr>
          <w:rFonts w:ascii="Verdana" w:hAnsi="Verdana" w:cs="Arial"/>
        </w:rPr>
        <w:t xml:space="preserve"> to find the nature of the problem. </w:t>
      </w:r>
      <w:r w:rsidR="00C72100">
        <w:rPr>
          <w:rFonts w:ascii="Verdana" w:hAnsi="Verdana" w:cs="Arial"/>
        </w:rPr>
        <w:t xml:space="preserve">The PCC </w:t>
      </w:r>
      <w:r w:rsidR="00C501D2">
        <w:rPr>
          <w:rFonts w:ascii="Verdana" w:hAnsi="Verdana" w:cs="Arial"/>
        </w:rPr>
        <w:t>questioned</w:t>
      </w:r>
      <w:r w:rsidR="00C72100">
        <w:rPr>
          <w:rFonts w:ascii="Verdana" w:hAnsi="Verdana" w:cs="Arial"/>
        </w:rPr>
        <w:t xml:space="preserve"> the </w:t>
      </w:r>
      <w:r w:rsidR="009E7516">
        <w:rPr>
          <w:rFonts w:ascii="Verdana" w:hAnsi="Verdana" w:cs="Arial"/>
        </w:rPr>
        <w:t xml:space="preserve">noted </w:t>
      </w:r>
      <w:r w:rsidR="00C72100">
        <w:rPr>
          <w:rFonts w:ascii="Verdana" w:hAnsi="Verdana" w:cs="Arial"/>
        </w:rPr>
        <w:t xml:space="preserve">Police Now </w:t>
      </w:r>
      <w:r w:rsidR="009E7516">
        <w:rPr>
          <w:rFonts w:ascii="Verdana" w:hAnsi="Verdana" w:cs="Arial"/>
        </w:rPr>
        <w:t>strategy</w:t>
      </w:r>
      <w:r w:rsidR="00AC2C55">
        <w:rPr>
          <w:rFonts w:ascii="Verdana" w:hAnsi="Verdana" w:cs="Arial"/>
        </w:rPr>
        <w:t xml:space="preserve"> </w:t>
      </w:r>
      <w:r w:rsidR="00AC2C55">
        <w:rPr>
          <w:rFonts w:ascii="Verdana" w:hAnsi="Verdana" w:cs="Arial"/>
        </w:rPr>
        <w:lastRenderedPageBreak/>
        <w:t>and questioned whether the pay had been budgeted for</w:t>
      </w:r>
      <w:r w:rsidR="00E71C5E">
        <w:rPr>
          <w:rFonts w:ascii="Verdana" w:hAnsi="Verdana" w:cs="Arial"/>
        </w:rPr>
        <w:t xml:space="preserve"> and where are they reserve </w:t>
      </w:r>
      <w:r w:rsidR="00C501D2">
        <w:rPr>
          <w:rFonts w:ascii="Verdana" w:hAnsi="Verdana" w:cs="Arial"/>
        </w:rPr>
        <w:t>is</w:t>
      </w:r>
      <w:r w:rsidR="00E71C5E">
        <w:rPr>
          <w:rFonts w:ascii="Verdana" w:hAnsi="Verdana" w:cs="Arial"/>
        </w:rPr>
        <w:t xml:space="preserve"> being </w:t>
      </w:r>
      <w:r w:rsidR="00C501D2">
        <w:rPr>
          <w:rFonts w:ascii="Verdana" w:hAnsi="Verdana" w:cs="Arial"/>
        </w:rPr>
        <w:t>created. The</w:t>
      </w:r>
      <w:r w:rsidR="00AC2C55">
        <w:rPr>
          <w:rFonts w:ascii="Verdana" w:hAnsi="Verdana" w:cs="Arial"/>
        </w:rPr>
        <w:t xml:space="preserve"> </w:t>
      </w:r>
      <w:r w:rsidR="00BA0B85">
        <w:rPr>
          <w:rFonts w:ascii="Verdana" w:hAnsi="Verdana" w:cs="Arial"/>
        </w:rPr>
        <w:t xml:space="preserve">DoF informed that if the </w:t>
      </w:r>
      <w:r w:rsidR="00E71C5E">
        <w:rPr>
          <w:rFonts w:ascii="Verdana" w:hAnsi="Verdana" w:cs="Arial"/>
        </w:rPr>
        <w:t>F</w:t>
      </w:r>
      <w:r w:rsidR="00BA0B85">
        <w:rPr>
          <w:rFonts w:ascii="Verdana" w:hAnsi="Verdana" w:cs="Arial"/>
        </w:rPr>
        <w:t xml:space="preserve">orce go over target the </w:t>
      </w:r>
      <w:r w:rsidR="00E71C5E">
        <w:rPr>
          <w:rFonts w:ascii="Verdana" w:hAnsi="Verdana" w:cs="Arial"/>
        </w:rPr>
        <w:t>F</w:t>
      </w:r>
      <w:r w:rsidR="00BA0B85">
        <w:rPr>
          <w:rFonts w:ascii="Verdana" w:hAnsi="Verdana" w:cs="Arial"/>
        </w:rPr>
        <w:t xml:space="preserve">orce will </w:t>
      </w:r>
      <w:r w:rsidR="00C501D2">
        <w:rPr>
          <w:rFonts w:ascii="Verdana" w:hAnsi="Verdana" w:cs="Arial"/>
        </w:rPr>
        <w:t>receive</w:t>
      </w:r>
      <w:r w:rsidR="00BA0B85">
        <w:rPr>
          <w:rFonts w:ascii="Verdana" w:hAnsi="Verdana" w:cs="Arial"/>
        </w:rPr>
        <w:t xml:space="preserve"> £20k per office</w:t>
      </w:r>
      <w:r w:rsidR="00E71C5E">
        <w:rPr>
          <w:rFonts w:ascii="Verdana" w:hAnsi="Verdana" w:cs="Arial"/>
        </w:rPr>
        <w:t>r</w:t>
      </w:r>
      <w:r w:rsidR="001573E7">
        <w:rPr>
          <w:rFonts w:ascii="Verdana" w:hAnsi="Verdana" w:cs="Arial"/>
        </w:rPr>
        <w:t xml:space="preserve"> and stated that the a</w:t>
      </w:r>
      <w:r w:rsidR="00BA0B85">
        <w:rPr>
          <w:rFonts w:ascii="Verdana" w:hAnsi="Verdana" w:cs="Arial"/>
        </w:rPr>
        <w:t xml:space="preserve">pproach agreed was to go with Police Now with training coming </w:t>
      </w:r>
      <w:r w:rsidR="001573E7">
        <w:rPr>
          <w:rFonts w:ascii="Verdana" w:hAnsi="Verdana" w:cs="Arial"/>
        </w:rPr>
        <w:t>within the n</w:t>
      </w:r>
      <w:r w:rsidR="00BA0B85">
        <w:rPr>
          <w:rFonts w:ascii="Verdana" w:hAnsi="Verdana" w:cs="Arial"/>
        </w:rPr>
        <w:t xml:space="preserve">ext </w:t>
      </w:r>
      <w:r w:rsidR="001573E7">
        <w:rPr>
          <w:rFonts w:ascii="Verdana" w:hAnsi="Verdana" w:cs="Arial"/>
        </w:rPr>
        <w:t>financial y</w:t>
      </w:r>
      <w:r w:rsidR="00BA0B85">
        <w:rPr>
          <w:rFonts w:ascii="Verdana" w:hAnsi="Verdana" w:cs="Arial"/>
        </w:rPr>
        <w:t xml:space="preserve">ear but to </w:t>
      </w:r>
      <w:r w:rsidR="005B4AEF">
        <w:rPr>
          <w:rFonts w:ascii="Verdana" w:hAnsi="Verdana" w:cs="Arial"/>
        </w:rPr>
        <w:t>pre-pay</w:t>
      </w:r>
      <w:r w:rsidR="00B675C4">
        <w:rPr>
          <w:rFonts w:ascii="Verdana" w:hAnsi="Verdana" w:cs="Arial"/>
        </w:rPr>
        <w:t xml:space="preserve">. </w:t>
      </w:r>
    </w:p>
    <w:p w14:paraId="7DA40915" w14:textId="7B1DCAAA" w:rsidR="000F0F61" w:rsidRDefault="00B26694" w:rsidP="001A2F86">
      <w:pPr>
        <w:rPr>
          <w:rFonts w:ascii="Verdana" w:hAnsi="Verdana" w:cs="Arial"/>
        </w:rPr>
      </w:pPr>
      <w:r>
        <w:rPr>
          <w:rFonts w:ascii="Verdana" w:hAnsi="Verdana" w:cs="Arial"/>
        </w:rPr>
        <w:t xml:space="preserve">The </w:t>
      </w:r>
      <w:r w:rsidR="000F0F61">
        <w:rPr>
          <w:rFonts w:ascii="Verdana" w:hAnsi="Verdana" w:cs="Arial"/>
        </w:rPr>
        <w:t>DoF</w:t>
      </w:r>
      <w:r>
        <w:rPr>
          <w:rFonts w:ascii="Verdana" w:hAnsi="Verdana" w:cs="Arial"/>
        </w:rPr>
        <w:t xml:space="preserve"> continued to</w:t>
      </w:r>
      <w:r w:rsidR="000F0F61">
        <w:rPr>
          <w:rFonts w:ascii="Verdana" w:hAnsi="Verdana" w:cs="Arial"/>
        </w:rPr>
        <w:t xml:space="preserve"> provide</w:t>
      </w:r>
      <w:r>
        <w:rPr>
          <w:rFonts w:ascii="Verdana" w:hAnsi="Verdana" w:cs="Arial"/>
        </w:rPr>
        <w:t xml:space="preserve"> </w:t>
      </w:r>
      <w:r w:rsidR="000F0F61">
        <w:rPr>
          <w:rFonts w:ascii="Verdana" w:hAnsi="Verdana" w:cs="Arial"/>
        </w:rPr>
        <w:t>a</w:t>
      </w:r>
      <w:r w:rsidR="00F6798E">
        <w:rPr>
          <w:rFonts w:ascii="Verdana" w:hAnsi="Verdana" w:cs="Arial"/>
        </w:rPr>
        <w:t xml:space="preserve">n overview of the </w:t>
      </w:r>
      <w:r w:rsidR="000F0F61">
        <w:rPr>
          <w:rFonts w:ascii="Verdana" w:hAnsi="Verdana" w:cs="Arial"/>
        </w:rPr>
        <w:t xml:space="preserve">year to date and </w:t>
      </w:r>
      <w:r w:rsidR="00D77220">
        <w:rPr>
          <w:rFonts w:ascii="Verdana" w:hAnsi="Verdana" w:cs="Arial"/>
        </w:rPr>
        <w:t xml:space="preserve">capital </w:t>
      </w:r>
      <w:r w:rsidR="00C501D2">
        <w:rPr>
          <w:rFonts w:ascii="Verdana" w:hAnsi="Verdana" w:cs="Arial"/>
        </w:rPr>
        <w:t>position</w:t>
      </w:r>
      <w:r w:rsidR="00D77220">
        <w:rPr>
          <w:rFonts w:ascii="Verdana" w:hAnsi="Verdana" w:cs="Arial"/>
        </w:rPr>
        <w:t xml:space="preserve">. </w:t>
      </w:r>
      <w:r w:rsidR="00180334">
        <w:rPr>
          <w:rFonts w:ascii="Verdana" w:hAnsi="Verdana" w:cs="Arial"/>
        </w:rPr>
        <w:t xml:space="preserve">The </w:t>
      </w:r>
      <w:r w:rsidR="00FF6944">
        <w:rPr>
          <w:rFonts w:ascii="Verdana" w:hAnsi="Verdana" w:cs="Arial"/>
        </w:rPr>
        <w:t xml:space="preserve">PCC noted the recurring £300k for </w:t>
      </w:r>
      <w:r w:rsidR="000E4FAD">
        <w:rPr>
          <w:rFonts w:ascii="Verdana" w:hAnsi="Verdana" w:cs="Arial"/>
        </w:rPr>
        <w:t xml:space="preserve">ANPR </w:t>
      </w:r>
      <w:r w:rsidR="00510A3E">
        <w:rPr>
          <w:rFonts w:ascii="Verdana" w:hAnsi="Verdana" w:cs="Arial"/>
        </w:rPr>
        <w:t>and questioned whether th</w:t>
      </w:r>
      <w:r w:rsidR="008A5624">
        <w:rPr>
          <w:rFonts w:ascii="Verdana" w:hAnsi="Verdana" w:cs="Arial"/>
        </w:rPr>
        <w:t xml:space="preserve">is was a requirement due to the frequent renewal. The </w:t>
      </w:r>
      <w:r w:rsidR="00787BF7">
        <w:rPr>
          <w:rFonts w:ascii="Verdana" w:hAnsi="Verdana" w:cs="Arial"/>
        </w:rPr>
        <w:t xml:space="preserve">DoF informed that there is a </w:t>
      </w:r>
      <w:r w:rsidR="00C501D2">
        <w:rPr>
          <w:rFonts w:ascii="Verdana" w:hAnsi="Verdana" w:cs="Arial"/>
        </w:rPr>
        <w:t>10-year</w:t>
      </w:r>
      <w:r w:rsidR="00787BF7">
        <w:rPr>
          <w:rFonts w:ascii="Verdana" w:hAnsi="Verdana" w:cs="Arial"/>
        </w:rPr>
        <w:t xml:space="preserve"> programme in place for equipment and </w:t>
      </w:r>
      <w:r w:rsidR="00727221">
        <w:rPr>
          <w:rFonts w:ascii="Verdana" w:hAnsi="Verdana" w:cs="Arial"/>
        </w:rPr>
        <w:t xml:space="preserve">the Force </w:t>
      </w:r>
      <w:r w:rsidR="00C501D2">
        <w:rPr>
          <w:rFonts w:ascii="Verdana" w:hAnsi="Verdana" w:cs="Arial"/>
        </w:rPr>
        <w:t>regularly</w:t>
      </w:r>
      <w:r w:rsidR="00727221">
        <w:rPr>
          <w:rFonts w:ascii="Verdana" w:hAnsi="Verdana" w:cs="Arial"/>
        </w:rPr>
        <w:t xml:space="preserve"> scrutinise the </w:t>
      </w:r>
      <w:r w:rsidR="008A5624">
        <w:rPr>
          <w:rFonts w:ascii="Verdana" w:hAnsi="Verdana" w:cs="Arial"/>
        </w:rPr>
        <w:t>programme</w:t>
      </w:r>
      <w:r w:rsidR="00727221">
        <w:rPr>
          <w:rFonts w:ascii="Verdana" w:hAnsi="Verdana" w:cs="Arial"/>
        </w:rPr>
        <w:t xml:space="preserve">. </w:t>
      </w:r>
      <w:r w:rsidR="008A5624">
        <w:rPr>
          <w:rFonts w:ascii="Verdana" w:hAnsi="Verdana" w:cs="Arial"/>
        </w:rPr>
        <w:t xml:space="preserve">The </w:t>
      </w:r>
      <w:r w:rsidR="00727221">
        <w:rPr>
          <w:rFonts w:ascii="Verdana" w:hAnsi="Verdana" w:cs="Arial"/>
        </w:rPr>
        <w:t>DoF noted that th</w:t>
      </w:r>
      <w:r w:rsidR="008A5624">
        <w:rPr>
          <w:rFonts w:ascii="Verdana" w:hAnsi="Verdana" w:cs="Arial"/>
        </w:rPr>
        <w:t xml:space="preserve">e regular requirement for equipment is due to the vast </w:t>
      </w:r>
      <w:r w:rsidR="00C501D2">
        <w:rPr>
          <w:rFonts w:ascii="Verdana" w:hAnsi="Verdana" w:cs="Arial"/>
        </w:rPr>
        <w:t>number</w:t>
      </w:r>
      <w:r w:rsidR="008A5624">
        <w:rPr>
          <w:rFonts w:ascii="Verdana" w:hAnsi="Verdana" w:cs="Arial"/>
        </w:rPr>
        <w:t xml:space="preserve"> of </w:t>
      </w:r>
      <w:r w:rsidR="00727221">
        <w:rPr>
          <w:rFonts w:ascii="Verdana" w:hAnsi="Verdana" w:cs="Arial"/>
        </w:rPr>
        <w:t xml:space="preserve">sites </w:t>
      </w:r>
      <w:r w:rsidR="008A5624">
        <w:rPr>
          <w:rFonts w:ascii="Verdana" w:hAnsi="Verdana" w:cs="Arial"/>
        </w:rPr>
        <w:t>across the Force that require the equipment updated</w:t>
      </w:r>
      <w:r w:rsidR="00727221">
        <w:rPr>
          <w:rFonts w:ascii="Verdana" w:hAnsi="Verdana" w:cs="Arial"/>
        </w:rPr>
        <w:t xml:space="preserve">. </w:t>
      </w:r>
    </w:p>
    <w:p w14:paraId="72A221F2" w14:textId="40F4E33A" w:rsidR="00CE1F99" w:rsidRPr="00CE1F99" w:rsidRDefault="00086CFA" w:rsidP="00CE1F99">
      <w:pPr>
        <w:rPr>
          <w:rFonts w:ascii="Verdana" w:hAnsi="Verdana" w:cs="Arial"/>
        </w:rPr>
      </w:pPr>
      <w:r>
        <w:rPr>
          <w:rFonts w:ascii="Verdana" w:hAnsi="Verdana" w:cs="Arial"/>
        </w:rPr>
        <w:t xml:space="preserve">The </w:t>
      </w:r>
      <w:r w:rsidR="004522BF">
        <w:rPr>
          <w:rFonts w:ascii="Verdana" w:hAnsi="Verdana" w:cs="Arial"/>
        </w:rPr>
        <w:t>DoF informed that Powys C</w:t>
      </w:r>
      <w:r w:rsidR="003E591D">
        <w:rPr>
          <w:rFonts w:ascii="Verdana" w:hAnsi="Verdana" w:cs="Arial"/>
        </w:rPr>
        <w:t>ounty Council</w:t>
      </w:r>
      <w:r w:rsidR="004522BF">
        <w:rPr>
          <w:rFonts w:ascii="Verdana" w:hAnsi="Verdana" w:cs="Arial"/>
        </w:rPr>
        <w:t xml:space="preserve"> ha</w:t>
      </w:r>
      <w:r w:rsidR="003E591D">
        <w:rPr>
          <w:rFonts w:ascii="Verdana" w:hAnsi="Verdana" w:cs="Arial"/>
        </w:rPr>
        <w:t>d</w:t>
      </w:r>
      <w:r w:rsidR="004522BF">
        <w:rPr>
          <w:rFonts w:ascii="Verdana" w:hAnsi="Verdana" w:cs="Arial"/>
        </w:rPr>
        <w:t xml:space="preserve"> secured the </w:t>
      </w:r>
      <w:r w:rsidR="009404E2">
        <w:rPr>
          <w:rFonts w:ascii="Verdana" w:hAnsi="Verdana" w:cs="Arial"/>
        </w:rPr>
        <w:t xml:space="preserve">bid </w:t>
      </w:r>
      <w:r w:rsidR="00325381">
        <w:rPr>
          <w:rFonts w:ascii="Verdana" w:hAnsi="Verdana" w:cs="Arial"/>
        </w:rPr>
        <w:t xml:space="preserve">for a site in Brecon where the Force had considered a lease. </w:t>
      </w:r>
      <w:r w:rsidR="00CE54B6">
        <w:rPr>
          <w:rFonts w:ascii="Verdana" w:hAnsi="Verdana" w:cs="Arial"/>
        </w:rPr>
        <w:t xml:space="preserve">The DoF informed that the Force Head of </w:t>
      </w:r>
      <w:r w:rsidR="000E4FAD">
        <w:rPr>
          <w:rFonts w:ascii="Verdana" w:hAnsi="Verdana" w:cs="Arial"/>
        </w:rPr>
        <w:t>E</w:t>
      </w:r>
      <w:r w:rsidR="00CE54B6">
        <w:rPr>
          <w:rFonts w:ascii="Verdana" w:hAnsi="Verdana" w:cs="Arial"/>
        </w:rPr>
        <w:t xml:space="preserve">states is to </w:t>
      </w:r>
      <w:r w:rsidR="00C501D2">
        <w:rPr>
          <w:rFonts w:ascii="Verdana" w:hAnsi="Verdana" w:cs="Arial"/>
        </w:rPr>
        <w:t>send</w:t>
      </w:r>
      <w:r w:rsidR="00CE54B6">
        <w:rPr>
          <w:rFonts w:ascii="Verdana" w:hAnsi="Verdana" w:cs="Arial"/>
        </w:rPr>
        <w:t xml:space="preserve"> a letter </w:t>
      </w:r>
      <w:r w:rsidR="000333DF">
        <w:rPr>
          <w:rFonts w:ascii="Verdana" w:hAnsi="Verdana" w:cs="Arial"/>
        </w:rPr>
        <w:t xml:space="preserve">seeking clarity from the </w:t>
      </w:r>
      <w:r w:rsidR="00C501D2">
        <w:rPr>
          <w:rFonts w:ascii="Verdana" w:hAnsi="Verdana" w:cs="Arial"/>
        </w:rPr>
        <w:t>Council</w:t>
      </w:r>
      <w:r w:rsidR="000E4FAD">
        <w:rPr>
          <w:rFonts w:ascii="Verdana" w:hAnsi="Verdana" w:cs="Arial"/>
        </w:rPr>
        <w:t xml:space="preserve"> in relation to the partnership approach agreed</w:t>
      </w:r>
      <w:r w:rsidR="000333DF">
        <w:rPr>
          <w:rFonts w:ascii="Verdana" w:hAnsi="Verdana" w:cs="Arial"/>
        </w:rPr>
        <w:t xml:space="preserve">. The </w:t>
      </w:r>
      <w:r w:rsidR="002E56AF">
        <w:rPr>
          <w:rFonts w:ascii="Verdana" w:hAnsi="Verdana" w:cs="Arial"/>
        </w:rPr>
        <w:t xml:space="preserve">PCC noted the </w:t>
      </w:r>
      <w:r w:rsidR="000333DF">
        <w:rPr>
          <w:rFonts w:ascii="Verdana" w:hAnsi="Verdana" w:cs="Arial"/>
        </w:rPr>
        <w:t>upcoming f</w:t>
      </w:r>
      <w:r w:rsidR="002E56AF">
        <w:rPr>
          <w:rFonts w:ascii="Verdana" w:hAnsi="Verdana" w:cs="Arial"/>
        </w:rPr>
        <w:t xml:space="preserve">inance seminar could be </w:t>
      </w:r>
      <w:r w:rsidR="000333DF">
        <w:rPr>
          <w:rFonts w:ascii="Verdana" w:hAnsi="Verdana" w:cs="Arial"/>
        </w:rPr>
        <w:t xml:space="preserve">an opportunity </w:t>
      </w:r>
      <w:r w:rsidR="002E56AF">
        <w:rPr>
          <w:rFonts w:ascii="Verdana" w:hAnsi="Verdana" w:cs="Arial"/>
        </w:rPr>
        <w:t xml:space="preserve">to further discuss. </w:t>
      </w:r>
    </w:p>
    <w:p w14:paraId="1784D5CB" w14:textId="1F6CFF0B" w:rsidR="00B133F4" w:rsidRDefault="00B133F4" w:rsidP="00B133F4">
      <w:pPr>
        <w:pStyle w:val="ListParagraph"/>
        <w:numPr>
          <w:ilvl w:val="0"/>
          <w:numId w:val="15"/>
        </w:numPr>
        <w:rPr>
          <w:rFonts w:ascii="Verdana" w:hAnsi="Verdana" w:cs="Arial"/>
        </w:rPr>
      </w:pPr>
      <w:r w:rsidRPr="00B133F4">
        <w:rPr>
          <w:rFonts w:ascii="Verdana" w:hAnsi="Verdana" w:cs="Arial"/>
        </w:rPr>
        <w:t>PB 186- To receive a briefing in relation to the Strip Searching of Children at a future Policing Board</w:t>
      </w:r>
    </w:p>
    <w:p w14:paraId="3380FF05" w14:textId="378799AC" w:rsidR="000F0F61" w:rsidRPr="000F0F61" w:rsidRDefault="00B3207D" w:rsidP="000F0F61">
      <w:pPr>
        <w:rPr>
          <w:rFonts w:ascii="Verdana" w:hAnsi="Verdana" w:cs="Arial"/>
        </w:rPr>
      </w:pPr>
      <w:r>
        <w:rPr>
          <w:rFonts w:ascii="Verdana" w:hAnsi="Verdana" w:cs="Arial"/>
        </w:rPr>
        <w:t xml:space="preserve">The </w:t>
      </w:r>
      <w:r w:rsidR="00E51015">
        <w:rPr>
          <w:rFonts w:ascii="Verdana" w:hAnsi="Verdana" w:cs="Arial"/>
        </w:rPr>
        <w:t xml:space="preserve">PCC and </w:t>
      </w:r>
      <w:r>
        <w:rPr>
          <w:rFonts w:ascii="Verdana" w:hAnsi="Verdana" w:cs="Arial"/>
        </w:rPr>
        <w:t xml:space="preserve">CC noted the difficulty of the </w:t>
      </w:r>
      <w:r w:rsidR="00C501D2">
        <w:rPr>
          <w:rFonts w:ascii="Verdana" w:hAnsi="Verdana" w:cs="Arial"/>
        </w:rPr>
        <w:t>subject,</w:t>
      </w:r>
      <w:r w:rsidR="00E51015">
        <w:rPr>
          <w:rFonts w:ascii="Verdana" w:hAnsi="Verdana" w:cs="Arial"/>
        </w:rPr>
        <w:t xml:space="preserve"> and the PCC noted his </w:t>
      </w:r>
      <w:r w:rsidR="005A4C5A">
        <w:rPr>
          <w:rFonts w:ascii="Verdana" w:hAnsi="Verdana" w:cs="Arial"/>
        </w:rPr>
        <w:t xml:space="preserve">gratitude for the </w:t>
      </w:r>
      <w:r w:rsidR="00C07D00">
        <w:rPr>
          <w:rFonts w:ascii="Verdana" w:hAnsi="Verdana" w:cs="Arial"/>
        </w:rPr>
        <w:t>report</w:t>
      </w:r>
      <w:r w:rsidR="005A4C5A">
        <w:rPr>
          <w:rFonts w:ascii="Verdana" w:hAnsi="Verdana" w:cs="Arial"/>
        </w:rPr>
        <w:t xml:space="preserve"> provided</w:t>
      </w:r>
      <w:r w:rsidR="00C07D00">
        <w:rPr>
          <w:rFonts w:ascii="Verdana" w:hAnsi="Verdana" w:cs="Arial"/>
        </w:rPr>
        <w:t xml:space="preserve">. </w:t>
      </w:r>
      <w:r w:rsidR="005A4C5A">
        <w:rPr>
          <w:rFonts w:ascii="Verdana" w:hAnsi="Verdana" w:cs="Arial"/>
        </w:rPr>
        <w:t xml:space="preserve">The </w:t>
      </w:r>
      <w:r w:rsidR="00CA026B">
        <w:rPr>
          <w:rFonts w:ascii="Verdana" w:hAnsi="Verdana" w:cs="Arial"/>
        </w:rPr>
        <w:t xml:space="preserve">CEX informed that </w:t>
      </w:r>
      <w:r w:rsidR="005A4C5A">
        <w:rPr>
          <w:rFonts w:ascii="Verdana" w:hAnsi="Verdana" w:cs="Arial"/>
        </w:rPr>
        <w:t xml:space="preserve">the OPCC </w:t>
      </w:r>
      <w:r w:rsidR="0011423F">
        <w:rPr>
          <w:rFonts w:ascii="Verdana" w:hAnsi="Verdana" w:cs="Arial"/>
        </w:rPr>
        <w:t>H</w:t>
      </w:r>
      <w:r w:rsidR="005A4C5A">
        <w:rPr>
          <w:rFonts w:ascii="Verdana" w:hAnsi="Verdana" w:cs="Arial"/>
        </w:rPr>
        <w:t xml:space="preserve">ead of </w:t>
      </w:r>
      <w:r w:rsidR="0011423F">
        <w:rPr>
          <w:rFonts w:ascii="Verdana" w:hAnsi="Verdana" w:cs="Arial"/>
        </w:rPr>
        <w:t>S</w:t>
      </w:r>
      <w:r w:rsidR="005A4C5A">
        <w:rPr>
          <w:rFonts w:ascii="Verdana" w:hAnsi="Verdana" w:cs="Arial"/>
        </w:rPr>
        <w:t xml:space="preserve">trategy and </w:t>
      </w:r>
      <w:r w:rsidR="0011423F">
        <w:rPr>
          <w:rFonts w:ascii="Verdana" w:hAnsi="Verdana" w:cs="Arial"/>
        </w:rPr>
        <w:t>P</w:t>
      </w:r>
      <w:r w:rsidR="005A4C5A">
        <w:rPr>
          <w:rFonts w:ascii="Verdana" w:hAnsi="Verdana" w:cs="Arial"/>
        </w:rPr>
        <w:t>olicy</w:t>
      </w:r>
      <w:r w:rsidR="00CA026B">
        <w:rPr>
          <w:rFonts w:ascii="Verdana" w:hAnsi="Verdana" w:cs="Arial"/>
        </w:rPr>
        <w:t xml:space="preserve"> will</w:t>
      </w:r>
      <w:r w:rsidR="006361F3">
        <w:rPr>
          <w:rFonts w:ascii="Verdana" w:hAnsi="Verdana" w:cs="Arial"/>
        </w:rPr>
        <w:t xml:space="preserve"> liaise with </w:t>
      </w:r>
      <w:r w:rsidR="0011423F">
        <w:rPr>
          <w:rFonts w:ascii="Verdana" w:hAnsi="Verdana" w:cs="Arial"/>
        </w:rPr>
        <w:t>C</w:t>
      </w:r>
      <w:r w:rsidR="006361F3">
        <w:rPr>
          <w:rFonts w:ascii="Verdana" w:hAnsi="Verdana" w:cs="Arial"/>
        </w:rPr>
        <w:t xml:space="preserve">hief </w:t>
      </w:r>
      <w:r w:rsidR="0011423F">
        <w:rPr>
          <w:rFonts w:ascii="Verdana" w:hAnsi="Verdana" w:cs="Arial"/>
        </w:rPr>
        <w:t>I</w:t>
      </w:r>
      <w:r w:rsidR="006361F3">
        <w:rPr>
          <w:rFonts w:ascii="Verdana" w:hAnsi="Verdana" w:cs="Arial"/>
        </w:rPr>
        <w:t>nspector C</w:t>
      </w:r>
      <w:r w:rsidR="00CA026B">
        <w:rPr>
          <w:rFonts w:ascii="Verdana" w:hAnsi="Verdana" w:cs="Arial"/>
        </w:rPr>
        <w:t xml:space="preserve">hris Neve </w:t>
      </w:r>
      <w:r w:rsidR="006361F3">
        <w:rPr>
          <w:rFonts w:ascii="Verdana" w:hAnsi="Verdana" w:cs="Arial"/>
        </w:rPr>
        <w:t xml:space="preserve">to finalise the response </w:t>
      </w:r>
      <w:r w:rsidR="00CA026B">
        <w:rPr>
          <w:rFonts w:ascii="Verdana" w:hAnsi="Verdana" w:cs="Arial"/>
        </w:rPr>
        <w:t>report</w:t>
      </w:r>
      <w:r w:rsidR="006361F3">
        <w:rPr>
          <w:rFonts w:ascii="Verdana" w:hAnsi="Verdana" w:cs="Arial"/>
        </w:rPr>
        <w:t xml:space="preserve">. </w:t>
      </w:r>
    </w:p>
    <w:p w14:paraId="3992DF3E" w14:textId="77777777" w:rsidR="001C7498" w:rsidRPr="001C7498" w:rsidRDefault="001C7498" w:rsidP="00B133F4">
      <w:pPr>
        <w:pStyle w:val="ListParagraph"/>
        <w:ind w:left="1069"/>
        <w:rPr>
          <w:rFonts w:ascii="Verdana" w:hAnsi="Verdana" w:cs="Arial"/>
        </w:rPr>
      </w:pPr>
    </w:p>
    <w:p w14:paraId="41617A1C" w14:textId="48570E1D" w:rsidR="00FF27B8" w:rsidRPr="00224738" w:rsidRDefault="00FF27B8" w:rsidP="001C7498">
      <w:pPr>
        <w:pStyle w:val="ListParagraph"/>
        <w:ind w:left="1069"/>
        <w:rPr>
          <w:rFonts w:ascii="Verdana" w:hAnsi="Verdana" w:cs="Arial"/>
          <w:b/>
          <w:bCs/>
        </w:rPr>
      </w:pPr>
    </w:p>
    <w:p w14:paraId="59AE33CD" w14:textId="12ACCE49" w:rsidR="007B65AC" w:rsidRPr="00B133F4" w:rsidRDefault="00B33EAD" w:rsidP="000C0235">
      <w:pPr>
        <w:pStyle w:val="ListParagraph"/>
        <w:numPr>
          <w:ilvl w:val="0"/>
          <w:numId w:val="14"/>
        </w:numPr>
        <w:tabs>
          <w:tab w:val="left" w:pos="284"/>
        </w:tabs>
        <w:rPr>
          <w:rFonts w:ascii="Verdana" w:hAnsi="Verdana" w:cs="Arial"/>
          <w:bCs/>
          <w:sz w:val="24"/>
          <w:szCs w:val="24"/>
        </w:rPr>
      </w:pPr>
      <w:r w:rsidRPr="00F73BF5">
        <w:rPr>
          <w:rFonts w:ascii="Verdana" w:hAnsi="Verdana" w:cs="Arial"/>
          <w:b/>
          <w:sz w:val="24"/>
          <w:szCs w:val="24"/>
        </w:rPr>
        <w:t>Matters for Decision</w:t>
      </w:r>
    </w:p>
    <w:p w14:paraId="704DE8AE" w14:textId="4B271C99" w:rsidR="008941F4" w:rsidRDefault="008941F4" w:rsidP="00CA026B">
      <w:pPr>
        <w:pStyle w:val="ListParagraph"/>
        <w:numPr>
          <w:ilvl w:val="1"/>
          <w:numId w:val="14"/>
        </w:numPr>
        <w:tabs>
          <w:tab w:val="left" w:pos="284"/>
        </w:tabs>
        <w:spacing w:line="360" w:lineRule="auto"/>
        <w:rPr>
          <w:rFonts w:ascii="Verdana" w:hAnsi="Verdana" w:cs="Arial"/>
          <w:bCs/>
          <w:sz w:val="24"/>
          <w:szCs w:val="24"/>
        </w:rPr>
      </w:pPr>
      <w:r w:rsidRPr="004E0C86">
        <w:rPr>
          <w:rFonts w:ascii="Verdana" w:hAnsi="Verdana" w:cs="Arial"/>
          <w:bCs/>
          <w:sz w:val="24"/>
          <w:szCs w:val="24"/>
        </w:rPr>
        <w:t>Award of Digital Forensics Unit IT Infrastructure</w:t>
      </w:r>
    </w:p>
    <w:p w14:paraId="3680EBDB" w14:textId="3BEA6391" w:rsidR="00CA026B" w:rsidRPr="008F403A" w:rsidRDefault="009C4052" w:rsidP="00CA026B">
      <w:pPr>
        <w:tabs>
          <w:tab w:val="left" w:pos="284"/>
        </w:tabs>
        <w:spacing w:line="360" w:lineRule="auto"/>
        <w:rPr>
          <w:rFonts w:ascii="Verdana" w:hAnsi="Verdana" w:cs="Arial"/>
        </w:rPr>
      </w:pPr>
      <w:r w:rsidRPr="008F403A">
        <w:rPr>
          <w:rFonts w:ascii="Verdana" w:hAnsi="Verdana" w:cs="Arial"/>
        </w:rPr>
        <w:t xml:space="preserve">The </w:t>
      </w:r>
      <w:r w:rsidR="00CA026B" w:rsidRPr="008F403A">
        <w:rPr>
          <w:rFonts w:ascii="Verdana" w:hAnsi="Verdana" w:cs="Arial"/>
        </w:rPr>
        <w:t xml:space="preserve">PCC questioned </w:t>
      </w:r>
      <w:r w:rsidR="00CC254E" w:rsidRPr="008F403A">
        <w:rPr>
          <w:rFonts w:ascii="Verdana" w:hAnsi="Verdana" w:cs="Arial"/>
        </w:rPr>
        <w:t xml:space="preserve">the </w:t>
      </w:r>
      <w:r w:rsidR="00F32549" w:rsidRPr="008F403A">
        <w:rPr>
          <w:rFonts w:ascii="Verdana" w:hAnsi="Verdana" w:cs="Arial"/>
        </w:rPr>
        <w:t>reasoning behind selecting the contractor.</w:t>
      </w:r>
      <w:r w:rsidR="00CA026B" w:rsidRPr="008F403A">
        <w:rPr>
          <w:rFonts w:ascii="Verdana" w:hAnsi="Verdana" w:cs="Arial"/>
        </w:rPr>
        <w:t xml:space="preserve"> </w:t>
      </w:r>
      <w:r w:rsidR="00F32549" w:rsidRPr="008F403A">
        <w:rPr>
          <w:rFonts w:ascii="Verdana" w:hAnsi="Verdana" w:cs="Arial"/>
        </w:rPr>
        <w:t xml:space="preserve">The </w:t>
      </w:r>
      <w:r w:rsidR="00CA026B" w:rsidRPr="008F403A">
        <w:rPr>
          <w:rFonts w:ascii="Verdana" w:hAnsi="Verdana" w:cs="Arial"/>
        </w:rPr>
        <w:t xml:space="preserve">DoF noted </w:t>
      </w:r>
      <w:r w:rsidR="00F32549" w:rsidRPr="008F403A">
        <w:rPr>
          <w:rFonts w:ascii="Verdana" w:hAnsi="Verdana" w:cs="Arial"/>
        </w:rPr>
        <w:t xml:space="preserve">that there is a process where contracts and contractors are </w:t>
      </w:r>
      <w:r w:rsidR="00E845D6" w:rsidRPr="008F403A">
        <w:rPr>
          <w:rFonts w:ascii="Verdana" w:hAnsi="Verdana" w:cs="Arial"/>
        </w:rPr>
        <w:t xml:space="preserve">tested against </w:t>
      </w:r>
      <w:r w:rsidR="00CA026B" w:rsidRPr="008F403A">
        <w:rPr>
          <w:rFonts w:ascii="Verdana" w:hAnsi="Verdana" w:cs="Arial"/>
        </w:rPr>
        <w:t xml:space="preserve">commercial and technical scores. </w:t>
      </w:r>
      <w:r w:rsidR="00682144" w:rsidRPr="008F403A">
        <w:rPr>
          <w:rFonts w:ascii="Verdana" w:hAnsi="Verdana" w:cs="Arial"/>
        </w:rPr>
        <w:t xml:space="preserve">The PCC questioned </w:t>
      </w:r>
      <w:r w:rsidR="00E845D6" w:rsidRPr="008F403A">
        <w:rPr>
          <w:rFonts w:ascii="Verdana" w:hAnsi="Verdana" w:cs="Arial"/>
        </w:rPr>
        <w:t>the</w:t>
      </w:r>
      <w:r w:rsidR="00682144" w:rsidRPr="008F403A">
        <w:rPr>
          <w:rFonts w:ascii="Verdana" w:hAnsi="Verdana" w:cs="Arial"/>
        </w:rPr>
        <w:t xml:space="preserve"> </w:t>
      </w:r>
      <w:r w:rsidR="00E845D6" w:rsidRPr="008F403A">
        <w:rPr>
          <w:rFonts w:ascii="Verdana" w:hAnsi="Verdana" w:cs="Arial"/>
        </w:rPr>
        <w:t xml:space="preserve">possibility of a </w:t>
      </w:r>
      <w:r w:rsidR="00C501D2" w:rsidRPr="008F403A">
        <w:rPr>
          <w:rFonts w:ascii="Verdana" w:hAnsi="Verdana" w:cs="Arial"/>
        </w:rPr>
        <w:t>cloud-based</w:t>
      </w:r>
      <w:r w:rsidR="00682144" w:rsidRPr="008F403A">
        <w:rPr>
          <w:rFonts w:ascii="Verdana" w:hAnsi="Verdana" w:cs="Arial"/>
        </w:rPr>
        <w:t xml:space="preserve"> </w:t>
      </w:r>
      <w:r w:rsidR="00BF53FB" w:rsidRPr="008F403A">
        <w:rPr>
          <w:rFonts w:ascii="Verdana" w:hAnsi="Verdana" w:cs="Arial"/>
        </w:rPr>
        <w:t>infrastructure</w:t>
      </w:r>
      <w:r w:rsidR="00E845D6" w:rsidRPr="008F403A">
        <w:rPr>
          <w:rFonts w:ascii="Verdana" w:hAnsi="Verdana" w:cs="Arial"/>
        </w:rPr>
        <w:t xml:space="preserve">. </w:t>
      </w:r>
      <w:r w:rsidR="00BF53FB" w:rsidRPr="008F403A">
        <w:rPr>
          <w:rFonts w:ascii="Verdana" w:hAnsi="Verdana" w:cs="Arial"/>
        </w:rPr>
        <w:t xml:space="preserve"> </w:t>
      </w:r>
      <w:r w:rsidR="00E845D6" w:rsidRPr="008F403A">
        <w:rPr>
          <w:rFonts w:ascii="Verdana" w:hAnsi="Verdana" w:cs="Arial"/>
        </w:rPr>
        <w:t xml:space="preserve">The </w:t>
      </w:r>
      <w:r w:rsidR="00BF53FB" w:rsidRPr="008F403A">
        <w:rPr>
          <w:rFonts w:ascii="Verdana" w:hAnsi="Verdana" w:cs="Arial"/>
        </w:rPr>
        <w:t xml:space="preserve">CC noted that </w:t>
      </w:r>
      <w:r w:rsidR="00E845D6" w:rsidRPr="008F403A">
        <w:rPr>
          <w:rFonts w:ascii="Verdana" w:hAnsi="Verdana" w:cs="Arial"/>
        </w:rPr>
        <w:t>t</w:t>
      </w:r>
      <w:r w:rsidR="00BF53FB" w:rsidRPr="008F403A">
        <w:rPr>
          <w:rFonts w:ascii="Verdana" w:hAnsi="Verdana" w:cs="Arial"/>
        </w:rPr>
        <w:t xml:space="preserve">he </w:t>
      </w:r>
      <w:r w:rsidR="00E845D6" w:rsidRPr="008F403A">
        <w:rPr>
          <w:rFonts w:ascii="Verdana" w:hAnsi="Verdana" w:cs="Arial"/>
        </w:rPr>
        <w:t xml:space="preserve">Force </w:t>
      </w:r>
      <w:r w:rsidR="00BF53FB" w:rsidRPr="008F403A">
        <w:rPr>
          <w:rFonts w:ascii="Verdana" w:hAnsi="Verdana" w:cs="Arial"/>
        </w:rPr>
        <w:t xml:space="preserve">has </w:t>
      </w:r>
      <w:r w:rsidR="00E845D6" w:rsidRPr="008F403A">
        <w:rPr>
          <w:rFonts w:ascii="Verdana" w:hAnsi="Verdana" w:cs="Arial"/>
        </w:rPr>
        <w:t xml:space="preserve">the possibility but there are some </w:t>
      </w:r>
      <w:r w:rsidR="00BF53FB" w:rsidRPr="008F403A">
        <w:rPr>
          <w:rFonts w:ascii="Verdana" w:hAnsi="Verdana" w:cs="Arial"/>
        </w:rPr>
        <w:t>security issues</w:t>
      </w:r>
      <w:r w:rsidR="00E845D6" w:rsidRPr="008F403A">
        <w:rPr>
          <w:rFonts w:ascii="Verdana" w:hAnsi="Verdana" w:cs="Arial"/>
        </w:rPr>
        <w:t xml:space="preserve"> but informed that discussions are being held.</w:t>
      </w:r>
    </w:p>
    <w:p w14:paraId="210C79FD" w14:textId="009BAF71" w:rsidR="00D671A2" w:rsidRPr="008F403A" w:rsidRDefault="00D671A2" w:rsidP="00CA026B">
      <w:pPr>
        <w:tabs>
          <w:tab w:val="left" w:pos="284"/>
        </w:tabs>
        <w:spacing w:line="360" w:lineRule="auto"/>
        <w:rPr>
          <w:rFonts w:ascii="Verdana" w:hAnsi="Verdana" w:cs="Arial"/>
          <w:b/>
          <w:bCs/>
          <w:iCs/>
          <w:sz w:val="24"/>
          <w:szCs w:val="24"/>
        </w:rPr>
      </w:pPr>
      <w:r w:rsidRPr="008F403A">
        <w:rPr>
          <w:rFonts w:ascii="Verdana" w:hAnsi="Verdana" w:cs="Arial"/>
          <w:b/>
          <w:bCs/>
          <w:iCs/>
          <w:sz w:val="24"/>
          <w:szCs w:val="24"/>
        </w:rPr>
        <w:t xml:space="preserve">Decision: </w:t>
      </w:r>
      <w:r w:rsidR="00852003" w:rsidRPr="008F403A">
        <w:rPr>
          <w:rFonts w:ascii="Verdana" w:hAnsi="Verdana" w:cs="Arial"/>
          <w:b/>
          <w:bCs/>
          <w:iCs/>
          <w:sz w:val="24"/>
          <w:szCs w:val="24"/>
        </w:rPr>
        <w:t>The PCC approved the recommendation to award the provision of Digital Forensics Unit IT Infrastructure project requirement to CDW Ltd with a ceiling cost of £1,047,946.</w:t>
      </w:r>
    </w:p>
    <w:p w14:paraId="77E44A54" w14:textId="1D9133E5" w:rsidR="008941F4" w:rsidRDefault="008941F4" w:rsidP="008941F4">
      <w:pPr>
        <w:pStyle w:val="ListParagraph"/>
        <w:numPr>
          <w:ilvl w:val="1"/>
          <w:numId w:val="14"/>
        </w:numPr>
        <w:tabs>
          <w:tab w:val="left" w:pos="284"/>
        </w:tabs>
        <w:spacing w:line="360" w:lineRule="auto"/>
        <w:rPr>
          <w:rFonts w:ascii="Verdana" w:hAnsi="Verdana" w:cs="Arial"/>
          <w:bCs/>
          <w:sz w:val="24"/>
          <w:szCs w:val="24"/>
        </w:rPr>
      </w:pPr>
      <w:r w:rsidRPr="004E0C86">
        <w:rPr>
          <w:rFonts w:ascii="Verdana" w:hAnsi="Verdana" w:cs="Arial"/>
          <w:bCs/>
          <w:sz w:val="24"/>
          <w:szCs w:val="24"/>
        </w:rPr>
        <w:t>M</w:t>
      </w:r>
      <w:r>
        <w:rPr>
          <w:rFonts w:ascii="Verdana" w:hAnsi="Verdana" w:cs="Arial"/>
          <w:bCs/>
          <w:sz w:val="24"/>
          <w:szCs w:val="24"/>
        </w:rPr>
        <w:t xml:space="preserve">obile devices </w:t>
      </w:r>
    </w:p>
    <w:p w14:paraId="6680AD15" w14:textId="5F59BC86" w:rsidR="007F37D9" w:rsidRPr="007F37D9" w:rsidRDefault="007F37D9" w:rsidP="00D05E2F">
      <w:pPr>
        <w:rPr>
          <w:rFonts w:ascii="Verdana" w:hAnsi="Verdana" w:cs="Arial"/>
          <w:bCs/>
          <w:sz w:val="24"/>
          <w:szCs w:val="24"/>
        </w:rPr>
      </w:pPr>
      <w:r>
        <w:rPr>
          <w:rFonts w:ascii="Verdana" w:hAnsi="Verdana" w:cs="Arial"/>
          <w:bCs/>
          <w:sz w:val="24"/>
          <w:szCs w:val="24"/>
        </w:rPr>
        <w:lastRenderedPageBreak/>
        <w:t>The PCC</w:t>
      </w:r>
      <w:r w:rsidR="0011423F">
        <w:rPr>
          <w:rFonts w:ascii="Verdana" w:hAnsi="Verdana" w:cs="Arial"/>
          <w:bCs/>
          <w:sz w:val="24"/>
          <w:szCs w:val="24"/>
        </w:rPr>
        <w:t>,</w:t>
      </w:r>
      <w:r>
        <w:rPr>
          <w:rFonts w:ascii="Verdana" w:hAnsi="Verdana" w:cs="Arial"/>
          <w:bCs/>
          <w:sz w:val="24"/>
          <w:szCs w:val="24"/>
        </w:rPr>
        <w:t xml:space="preserve"> </w:t>
      </w:r>
      <w:r w:rsidR="0011423F">
        <w:rPr>
          <w:rFonts w:ascii="Verdana" w:hAnsi="Verdana" w:cs="Arial"/>
          <w:bCs/>
          <w:sz w:val="24"/>
          <w:szCs w:val="24"/>
        </w:rPr>
        <w:t>following</w:t>
      </w:r>
      <w:r w:rsidR="002A3605">
        <w:rPr>
          <w:rFonts w:ascii="Verdana" w:hAnsi="Verdana" w:cs="Arial"/>
          <w:bCs/>
          <w:sz w:val="24"/>
          <w:szCs w:val="24"/>
        </w:rPr>
        <w:t xml:space="preserve"> the recommendation </w:t>
      </w:r>
      <w:r w:rsidR="0011423F">
        <w:rPr>
          <w:rFonts w:ascii="Verdana" w:hAnsi="Verdana" w:cs="Arial"/>
          <w:bCs/>
          <w:sz w:val="24"/>
          <w:szCs w:val="24"/>
        </w:rPr>
        <w:t xml:space="preserve">of </w:t>
      </w:r>
      <w:r w:rsidR="002A3605">
        <w:rPr>
          <w:rFonts w:ascii="Verdana" w:hAnsi="Verdana" w:cs="Arial"/>
          <w:bCs/>
          <w:sz w:val="24"/>
          <w:szCs w:val="24"/>
        </w:rPr>
        <w:t>the CFO</w:t>
      </w:r>
      <w:r w:rsidR="0011423F">
        <w:rPr>
          <w:rFonts w:ascii="Verdana" w:hAnsi="Verdana" w:cs="Arial"/>
          <w:bCs/>
          <w:sz w:val="24"/>
          <w:szCs w:val="24"/>
        </w:rPr>
        <w:t>,</w:t>
      </w:r>
      <w:r w:rsidR="002A3605">
        <w:rPr>
          <w:rFonts w:ascii="Verdana" w:hAnsi="Verdana" w:cs="Arial"/>
          <w:bCs/>
          <w:sz w:val="24"/>
          <w:szCs w:val="24"/>
        </w:rPr>
        <w:t xml:space="preserve"> approved the</w:t>
      </w:r>
      <w:r w:rsidR="00D05E2F">
        <w:rPr>
          <w:rFonts w:ascii="Verdana" w:hAnsi="Verdana" w:cs="Arial"/>
          <w:bCs/>
          <w:sz w:val="24"/>
          <w:szCs w:val="24"/>
        </w:rPr>
        <w:t xml:space="preserve"> </w:t>
      </w:r>
      <w:r w:rsidR="0011423F">
        <w:rPr>
          <w:rFonts w:ascii="Verdana" w:hAnsi="Verdana" w:cs="Arial"/>
          <w:bCs/>
          <w:sz w:val="24"/>
          <w:szCs w:val="24"/>
        </w:rPr>
        <w:t>proposal</w:t>
      </w:r>
      <w:r w:rsidR="0011423F" w:rsidRPr="00D05E2F">
        <w:rPr>
          <w:rFonts w:ascii="Verdana" w:hAnsi="Verdana" w:cs="Arial"/>
          <w:bCs/>
          <w:sz w:val="24"/>
          <w:szCs w:val="24"/>
        </w:rPr>
        <w:t xml:space="preserve"> </w:t>
      </w:r>
      <w:r w:rsidR="00D05E2F" w:rsidRPr="00D05E2F">
        <w:rPr>
          <w:rFonts w:ascii="Verdana" w:hAnsi="Verdana" w:cs="Arial"/>
          <w:bCs/>
          <w:sz w:val="24"/>
          <w:szCs w:val="24"/>
        </w:rPr>
        <w:t xml:space="preserve">to award the purchase of </w:t>
      </w:r>
      <w:r w:rsidR="00D05E2F">
        <w:rPr>
          <w:rFonts w:ascii="Verdana" w:hAnsi="Verdana" w:cs="Arial"/>
          <w:bCs/>
          <w:sz w:val="24"/>
          <w:szCs w:val="24"/>
        </w:rPr>
        <w:t xml:space="preserve">mobile </w:t>
      </w:r>
      <w:r w:rsidR="00D05E2F" w:rsidRPr="00D05E2F">
        <w:rPr>
          <w:rFonts w:ascii="Verdana" w:hAnsi="Verdana" w:cs="Arial"/>
          <w:bCs/>
          <w:sz w:val="24"/>
          <w:szCs w:val="24"/>
        </w:rPr>
        <w:t>devices to EE.</w:t>
      </w:r>
    </w:p>
    <w:p w14:paraId="0C0460BF" w14:textId="7AB97C83" w:rsidR="008941F4" w:rsidRPr="000A2802" w:rsidRDefault="000A2802" w:rsidP="000A2802">
      <w:pPr>
        <w:pStyle w:val="ListParagraph"/>
        <w:tabs>
          <w:tab w:val="left" w:pos="284"/>
        </w:tabs>
        <w:spacing w:line="360" w:lineRule="auto"/>
        <w:ind w:left="0"/>
        <w:rPr>
          <w:rFonts w:ascii="Verdana" w:hAnsi="Verdana" w:cs="Arial"/>
          <w:b/>
          <w:sz w:val="24"/>
          <w:szCs w:val="24"/>
        </w:rPr>
      </w:pPr>
      <w:r w:rsidRPr="000A2802">
        <w:rPr>
          <w:rFonts w:ascii="Verdana" w:hAnsi="Verdana" w:cs="Arial"/>
          <w:b/>
          <w:sz w:val="24"/>
          <w:szCs w:val="24"/>
        </w:rPr>
        <w:t xml:space="preserve">Decision: </w:t>
      </w:r>
      <w:r w:rsidR="00D05E2F" w:rsidRPr="00D05E2F">
        <w:rPr>
          <w:rFonts w:ascii="Verdana" w:hAnsi="Verdana" w:cs="Arial"/>
          <w:b/>
          <w:sz w:val="24"/>
          <w:szCs w:val="24"/>
        </w:rPr>
        <w:t>The PCC approved the recommendation to award the purchase of mobile devices to EE.</w:t>
      </w:r>
    </w:p>
    <w:p w14:paraId="1EB82F75" w14:textId="12608AED" w:rsidR="00D05E2F" w:rsidRDefault="008941F4" w:rsidP="00D05E2F">
      <w:pPr>
        <w:pStyle w:val="ListParagraph"/>
        <w:numPr>
          <w:ilvl w:val="1"/>
          <w:numId w:val="14"/>
        </w:numPr>
        <w:tabs>
          <w:tab w:val="left" w:pos="284"/>
        </w:tabs>
        <w:spacing w:line="360" w:lineRule="auto"/>
        <w:rPr>
          <w:rFonts w:ascii="Verdana" w:hAnsi="Verdana" w:cs="Arial"/>
          <w:bCs/>
          <w:sz w:val="24"/>
          <w:szCs w:val="24"/>
        </w:rPr>
      </w:pPr>
      <w:r>
        <w:rPr>
          <w:rFonts w:ascii="Verdana" w:hAnsi="Verdana" w:cs="Arial"/>
          <w:bCs/>
          <w:sz w:val="24"/>
          <w:szCs w:val="24"/>
        </w:rPr>
        <w:t xml:space="preserve">Contract for Dems body worn video, in car video and digital interviewing </w:t>
      </w:r>
    </w:p>
    <w:p w14:paraId="0EFDE1D5" w14:textId="36366DAA" w:rsidR="00D05E2F" w:rsidRPr="00D05E2F" w:rsidRDefault="001E0499" w:rsidP="008F403A">
      <w:pPr>
        <w:pStyle w:val="ListParagraph"/>
        <w:tabs>
          <w:tab w:val="left" w:pos="284"/>
        </w:tabs>
        <w:spacing w:line="360" w:lineRule="auto"/>
        <w:ind w:left="0"/>
      </w:pPr>
      <w:r w:rsidRPr="001E0499">
        <w:rPr>
          <w:rFonts w:ascii="Verdana" w:hAnsi="Verdana" w:cs="Arial"/>
          <w:bCs/>
          <w:sz w:val="24"/>
          <w:szCs w:val="24"/>
        </w:rPr>
        <w:t>T</w:t>
      </w:r>
      <w:r>
        <w:rPr>
          <w:rFonts w:ascii="Verdana" w:hAnsi="Verdana" w:cs="Arial"/>
          <w:bCs/>
          <w:sz w:val="24"/>
          <w:szCs w:val="24"/>
        </w:rPr>
        <w:t>he PCC</w:t>
      </w:r>
      <w:r w:rsidR="0011423F">
        <w:rPr>
          <w:rFonts w:ascii="Verdana" w:hAnsi="Verdana" w:cs="Arial"/>
          <w:bCs/>
          <w:sz w:val="24"/>
          <w:szCs w:val="24"/>
        </w:rPr>
        <w:t>,</w:t>
      </w:r>
      <w:r>
        <w:rPr>
          <w:rFonts w:ascii="Verdana" w:hAnsi="Verdana" w:cs="Arial"/>
          <w:bCs/>
          <w:sz w:val="24"/>
          <w:szCs w:val="24"/>
        </w:rPr>
        <w:t xml:space="preserve"> </w:t>
      </w:r>
      <w:r w:rsidR="0011423F">
        <w:rPr>
          <w:rFonts w:ascii="Verdana" w:hAnsi="Verdana" w:cs="Arial"/>
          <w:bCs/>
          <w:sz w:val="24"/>
          <w:szCs w:val="24"/>
        </w:rPr>
        <w:t>following the</w:t>
      </w:r>
      <w:r>
        <w:rPr>
          <w:rFonts w:ascii="Verdana" w:hAnsi="Verdana" w:cs="Arial"/>
          <w:bCs/>
          <w:sz w:val="24"/>
          <w:szCs w:val="24"/>
        </w:rPr>
        <w:t xml:space="preserve"> recommendation </w:t>
      </w:r>
      <w:r w:rsidR="0011423F">
        <w:rPr>
          <w:rFonts w:ascii="Verdana" w:hAnsi="Verdana" w:cs="Arial"/>
          <w:bCs/>
          <w:sz w:val="24"/>
          <w:szCs w:val="24"/>
        </w:rPr>
        <w:t xml:space="preserve">of </w:t>
      </w:r>
      <w:r>
        <w:rPr>
          <w:rFonts w:ascii="Verdana" w:hAnsi="Verdana" w:cs="Arial"/>
          <w:bCs/>
          <w:sz w:val="24"/>
          <w:szCs w:val="24"/>
        </w:rPr>
        <w:t>the CFO</w:t>
      </w:r>
      <w:r w:rsidR="0011423F">
        <w:rPr>
          <w:rFonts w:ascii="Verdana" w:hAnsi="Verdana" w:cs="Arial"/>
          <w:bCs/>
          <w:sz w:val="24"/>
          <w:szCs w:val="24"/>
        </w:rPr>
        <w:t>,</w:t>
      </w:r>
      <w:r>
        <w:rPr>
          <w:rFonts w:ascii="Verdana" w:hAnsi="Verdana" w:cs="Arial"/>
          <w:bCs/>
          <w:sz w:val="24"/>
          <w:szCs w:val="24"/>
        </w:rPr>
        <w:t xml:space="preserve"> </w:t>
      </w:r>
      <w:r w:rsidR="00B57BC9">
        <w:rPr>
          <w:rFonts w:ascii="Verdana" w:hAnsi="Verdana" w:cs="Arial"/>
          <w:bCs/>
          <w:sz w:val="24"/>
          <w:szCs w:val="24"/>
        </w:rPr>
        <w:t xml:space="preserve">approved the recommendation to </w:t>
      </w:r>
      <w:r w:rsidRPr="001E0499">
        <w:rPr>
          <w:rFonts w:ascii="Verdana" w:hAnsi="Verdana" w:cs="Arial"/>
          <w:bCs/>
          <w:sz w:val="24"/>
          <w:szCs w:val="24"/>
        </w:rPr>
        <w:t xml:space="preserve">award </w:t>
      </w:r>
      <w:bookmarkStart w:id="2" w:name="_Hlk120113376"/>
      <w:r w:rsidRPr="001E0499">
        <w:rPr>
          <w:rFonts w:ascii="Verdana" w:hAnsi="Verdana" w:cs="Arial"/>
          <w:bCs/>
          <w:sz w:val="24"/>
          <w:szCs w:val="24"/>
        </w:rPr>
        <w:t>a ten-year agreement to Insight</w:t>
      </w:r>
      <w:r w:rsidR="009647A9">
        <w:rPr>
          <w:rFonts w:ascii="Verdana" w:hAnsi="Verdana" w:cs="Arial"/>
          <w:bCs/>
          <w:sz w:val="24"/>
          <w:szCs w:val="24"/>
        </w:rPr>
        <w:t xml:space="preserve"> </w:t>
      </w:r>
      <w:r w:rsidRPr="001E0499">
        <w:rPr>
          <w:rFonts w:ascii="Verdana" w:hAnsi="Verdana" w:cs="Arial"/>
          <w:bCs/>
          <w:sz w:val="24"/>
          <w:szCs w:val="24"/>
        </w:rPr>
        <w:t xml:space="preserve">who will subcontract directly with Axon for Body Worn Video , Digital Evidence Management Software Solution, In Car Video and Digital Interviewing for a value of £6,265,585. </w:t>
      </w:r>
      <w:bookmarkEnd w:id="2"/>
    </w:p>
    <w:p w14:paraId="12040CA9" w14:textId="362168AB" w:rsidR="008941F4" w:rsidRPr="000A2802" w:rsidRDefault="000A2802" w:rsidP="008941F4">
      <w:pPr>
        <w:tabs>
          <w:tab w:val="left" w:pos="284"/>
        </w:tabs>
        <w:spacing w:line="360" w:lineRule="auto"/>
        <w:rPr>
          <w:rFonts w:ascii="Verdana" w:hAnsi="Verdana" w:cs="Arial"/>
          <w:b/>
          <w:sz w:val="24"/>
          <w:szCs w:val="24"/>
        </w:rPr>
      </w:pPr>
      <w:r w:rsidRPr="000A2802">
        <w:rPr>
          <w:rFonts w:ascii="Verdana" w:hAnsi="Verdana" w:cs="Arial"/>
          <w:b/>
          <w:sz w:val="24"/>
          <w:szCs w:val="24"/>
        </w:rPr>
        <w:t xml:space="preserve">Decision: </w:t>
      </w:r>
      <w:r w:rsidR="009647A9">
        <w:rPr>
          <w:rFonts w:ascii="Verdana" w:hAnsi="Verdana" w:cs="Arial"/>
          <w:b/>
          <w:sz w:val="24"/>
          <w:szCs w:val="24"/>
        </w:rPr>
        <w:t xml:space="preserve">The PCC approved the recommendation to award </w:t>
      </w:r>
      <w:r w:rsidR="009647A9" w:rsidRPr="009647A9">
        <w:rPr>
          <w:rFonts w:ascii="Verdana" w:hAnsi="Verdana" w:cs="Arial"/>
          <w:b/>
          <w:sz w:val="24"/>
          <w:szCs w:val="24"/>
        </w:rPr>
        <w:t>a ten-year agreement to Insight who will subcontract directly with Axon for Body Worn Video , Digital Evidence Management Software Solution, In Car Video and Digital Interviewing for a value of £6,265,585.</w:t>
      </w:r>
    </w:p>
    <w:p w14:paraId="406663B2" w14:textId="52F5E069" w:rsidR="008941F4" w:rsidRDefault="008941F4" w:rsidP="008941F4">
      <w:pPr>
        <w:pStyle w:val="ListParagraph"/>
        <w:numPr>
          <w:ilvl w:val="1"/>
          <w:numId w:val="14"/>
        </w:numPr>
        <w:tabs>
          <w:tab w:val="left" w:pos="284"/>
        </w:tabs>
        <w:spacing w:line="360" w:lineRule="auto"/>
        <w:rPr>
          <w:rFonts w:ascii="Verdana" w:hAnsi="Verdana" w:cs="Arial"/>
          <w:bCs/>
          <w:sz w:val="24"/>
          <w:szCs w:val="24"/>
        </w:rPr>
      </w:pPr>
      <w:r w:rsidRPr="00173FBF">
        <w:rPr>
          <w:rFonts w:ascii="Verdana" w:hAnsi="Verdana" w:cs="Arial"/>
          <w:bCs/>
          <w:sz w:val="24"/>
          <w:szCs w:val="24"/>
        </w:rPr>
        <w:t>Dyfed Powys Independent Domestic Violence Advisory Service</w:t>
      </w:r>
    </w:p>
    <w:p w14:paraId="3DAEF6CF" w14:textId="7EBEFBD6" w:rsidR="0084293A" w:rsidRPr="0084293A" w:rsidRDefault="0084293A" w:rsidP="0084293A">
      <w:pPr>
        <w:tabs>
          <w:tab w:val="left" w:pos="284"/>
        </w:tabs>
        <w:spacing w:line="360" w:lineRule="auto"/>
        <w:rPr>
          <w:rFonts w:ascii="Verdana" w:hAnsi="Verdana" w:cs="Arial"/>
          <w:bCs/>
          <w:sz w:val="24"/>
          <w:szCs w:val="24"/>
        </w:rPr>
      </w:pPr>
      <w:r>
        <w:rPr>
          <w:rFonts w:ascii="Verdana" w:hAnsi="Verdana" w:cs="Arial"/>
          <w:bCs/>
          <w:sz w:val="24"/>
          <w:szCs w:val="24"/>
        </w:rPr>
        <w:t xml:space="preserve">The PCC approved the decision to </w:t>
      </w:r>
      <w:r w:rsidR="00C501D2">
        <w:rPr>
          <w:rFonts w:ascii="Verdana" w:hAnsi="Verdana" w:cs="Arial"/>
          <w:bCs/>
          <w:sz w:val="24"/>
          <w:szCs w:val="24"/>
        </w:rPr>
        <w:t>award</w:t>
      </w:r>
      <w:r>
        <w:rPr>
          <w:rFonts w:ascii="Verdana" w:hAnsi="Verdana" w:cs="Arial"/>
          <w:bCs/>
          <w:sz w:val="24"/>
          <w:szCs w:val="24"/>
        </w:rPr>
        <w:t xml:space="preserve"> the contract for Dyfed Powys Independent </w:t>
      </w:r>
      <w:r w:rsidR="00C501D2">
        <w:rPr>
          <w:rFonts w:ascii="Verdana" w:hAnsi="Verdana" w:cs="Arial"/>
          <w:bCs/>
          <w:sz w:val="24"/>
          <w:szCs w:val="24"/>
        </w:rPr>
        <w:t>Domestic</w:t>
      </w:r>
      <w:r>
        <w:rPr>
          <w:rFonts w:ascii="Verdana" w:hAnsi="Verdana" w:cs="Arial"/>
          <w:bCs/>
          <w:sz w:val="24"/>
          <w:szCs w:val="24"/>
        </w:rPr>
        <w:t xml:space="preserve"> Violence Advisory Service to Calan DVS Consortium.</w:t>
      </w:r>
    </w:p>
    <w:p w14:paraId="330B7543" w14:textId="44AA43BF" w:rsidR="008941F4" w:rsidRPr="000A2802" w:rsidRDefault="000A2802" w:rsidP="000A2802">
      <w:pPr>
        <w:tabs>
          <w:tab w:val="left" w:pos="284"/>
        </w:tabs>
        <w:spacing w:line="360" w:lineRule="auto"/>
        <w:rPr>
          <w:rFonts w:ascii="Verdana" w:hAnsi="Verdana" w:cs="Arial"/>
          <w:b/>
          <w:sz w:val="24"/>
          <w:szCs w:val="24"/>
        </w:rPr>
      </w:pPr>
      <w:r w:rsidRPr="000A2802">
        <w:rPr>
          <w:rFonts w:ascii="Verdana" w:hAnsi="Verdana" w:cs="Arial"/>
          <w:b/>
          <w:sz w:val="24"/>
          <w:szCs w:val="24"/>
        </w:rPr>
        <w:t xml:space="preserve">Decision: </w:t>
      </w:r>
      <w:r w:rsidR="00037A7B">
        <w:rPr>
          <w:rFonts w:ascii="Verdana" w:hAnsi="Verdana" w:cs="Arial"/>
          <w:b/>
          <w:sz w:val="24"/>
          <w:szCs w:val="24"/>
        </w:rPr>
        <w:t xml:space="preserve">The PCC approved the recommendation to </w:t>
      </w:r>
      <w:r w:rsidR="00037A7B" w:rsidRPr="00037A7B">
        <w:rPr>
          <w:rFonts w:ascii="Verdana" w:hAnsi="Verdana" w:cs="Arial"/>
          <w:b/>
          <w:sz w:val="24"/>
          <w:szCs w:val="24"/>
        </w:rPr>
        <w:t>award the contract for Dyfed Powys Independent Domestic Violence Advisory Service to Calan DVS Consortium, for a period of three years.</w:t>
      </w:r>
    </w:p>
    <w:p w14:paraId="599E5DC2" w14:textId="77777777" w:rsidR="008941F4" w:rsidRDefault="008941F4" w:rsidP="008941F4">
      <w:pPr>
        <w:pStyle w:val="ListParagraph"/>
        <w:numPr>
          <w:ilvl w:val="1"/>
          <w:numId w:val="14"/>
        </w:numPr>
        <w:tabs>
          <w:tab w:val="left" w:pos="284"/>
        </w:tabs>
        <w:spacing w:line="360" w:lineRule="auto"/>
        <w:rPr>
          <w:rFonts w:ascii="Verdana" w:hAnsi="Verdana" w:cs="Arial"/>
          <w:bCs/>
          <w:sz w:val="24"/>
          <w:szCs w:val="24"/>
        </w:rPr>
      </w:pPr>
      <w:r w:rsidRPr="0097735A">
        <w:rPr>
          <w:rFonts w:ascii="Verdana" w:hAnsi="Verdana" w:cs="Arial"/>
          <w:bCs/>
          <w:sz w:val="24"/>
          <w:szCs w:val="24"/>
        </w:rPr>
        <w:t>Aberystwyth CSI Project</w:t>
      </w:r>
    </w:p>
    <w:p w14:paraId="2B7FD430" w14:textId="3AC4792F" w:rsidR="008941F4" w:rsidRDefault="001C360D" w:rsidP="00D35948">
      <w:pPr>
        <w:rPr>
          <w:rFonts w:ascii="Verdana" w:hAnsi="Verdana" w:cs="Arial"/>
          <w:bCs/>
          <w:sz w:val="24"/>
          <w:szCs w:val="24"/>
        </w:rPr>
      </w:pPr>
      <w:r>
        <w:rPr>
          <w:rFonts w:ascii="Verdana" w:hAnsi="Verdana" w:cs="Arial"/>
          <w:bCs/>
          <w:sz w:val="24"/>
          <w:szCs w:val="24"/>
        </w:rPr>
        <w:t xml:space="preserve">The PCC </w:t>
      </w:r>
      <w:r w:rsidR="00D35948">
        <w:rPr>
          <w:rFonts w:ascii="Verdana" w:hAnsi="Verdana" w:cs="Arial"/>
          <w:bCs/>
          <w:sz w:val="24"/>
          <w:szCs w:val="24"/>
        </w:rPr>
        <w:t xml:space="preserve">approved the </w:t>
      </w:r>
      <w:r w:rsidR="00D35948" w:rsidRPr="00D35948">
        <w:rPr>
          <w:rFonts w:ascii="Verdana" w:hAnsi="Verdana" w:cs="Arial"/>
          <w:bCs/>
          <w:sz w:val="24"/>
          <w:szCs w:val="24"/>
        </w:rPr>
        <w:t>recommendation to award the contract to CBRE for the refurbishment required to the existing CSI accommodation</w:t>
      </w:r>
      <w:r w:rsidR="00D35948">
        <w:rPr>
          <w:rFonts w:ascii="Verdana" w:hAnsi="Verdana" w:cs="Arial"/>
          <w:bCs/>
          <w:sz w:val="24"/>
          <w:szCs w:val="24"/>
        </w:rPr>
        <w:t xml:space="preserve"> at Aberystwyth</w:t>
      </w:r>
      <w:r w:rsidR="00D35948" w:rsidRPr="00D35948">
        <w:rPr>
          <w:rFonts w:ascii="Verdana" w:hAnsi="Verdana" w:cs="Arial"/>
          <w:bCs/>
          <w:sz w:val="24"/>
          <w:szCs w:val="24"/>
        </w:rPr>
        <w:t xml:space="preserve"> for the purposes of ISO Accreditation at Aberystwyth police station</w:t>
      </w:r>
      <w:r w:rsidR="0011423F">
        <w:rPr>
          <w:rFonts w:ascii="Verdana" w:hAnsi="Verdana" w:cs="Arial"/>
          <w:bCs/>
          <w:sz w:val="24"/>
          <w:szCs w:val="24"/>
        </w:rPr>
        <w:t>,</w:t>
      </w:r>
      <w:r w:rsidR="00D35948">
        <w:rPr>
          <w:rFonts w:ascii="Verdana" w:hAnsi="Verdana" w:cs="Arial"/>
          <w:bCs/>
          <w:sz w:val="24"/>
          <w:szCs w:val="24"/>
        </w:rPr>
        <w:t xml:space="preserve"> </w:t>
      </w:r>
      <w:r w:rsidR="0011423F">
        <w:rPr>
          <w:rFonts w:ascii="Verdana" w:hAnsi="Verdana" w:cs="Arial"/>
          <w:bCs/>
          <w:sz w:val="24"/>
          <w:szCs w:val="24"/>
        </w:rPr>
        <w:t>subject to</w:t>
      </w:r>
      <w:r w:rsidR="00D35948">
        <w:rPr>
          <w:rFonts w:ascii="Verdana" w:hAnsi="Verdana" w:cs="Arial"/>
          <w:bCs/>
          <w:sz w:val="24"/>
          <w:szCs w:val="24"/>
        </w:rPr>
        <w:t xml:space="preserve"> further scrutiny by the CFO.</w:t>
      </w:r>
    </w:p>
    <w:p w14:paraId="783E4F49" w14:textId="5F6665D5" w:rsidR="005861FA" w:rsidRPr="005861FA" w:rsidRDefault="005861FA" w:rsidP="000A2802">
      <w:pPr>
        <w:tabs>
          <w:tab w:val="left" w:pos="284"/>
        </w:tabs>
        <w:spacing w:line="360" w:lineRule="auto"/>
        <w:rPr>
          <w:rFonts w:ascii="Verdana" w:hAnsi="Verdana" w:cs="Arial"/>
          <w:b/>
          <w:sz w:val="24"/>
          <w:szCs w:val="24"/>
        </w:rPr>
      </w:pPr>
      <w:r w:rsidRPr="005861FA">
        <w:rPr>
          <w:rFonts w:ascii="Verdana" w:hAnsi="Verdana" w:cs="Arial"/>
          <w:b/>
          <w:sz w:val="24"/>
          <w:szCs w:val="24"/>
        </w:rPr>
        <w:lastRenderedPageBreak/>
        <w:t xml:space="preserve">Decision: </w:t>
      </w:r>
      <w:r w:rsidR="00D35948">
        <w:rPr>
          <w:rFonts w:ascii="Verdana" w:hAnsi="Verdana" w:cs="Arial"/>
          <w:b/>
          <w:sz w:val="24"/>
          <w:szCs w:val="24"/>
        </w:rPr>
        <w:t xml:space="preserve">The </w:t>
      </w:r>
      <w:r w:rsidRPr="005861FA">
        <w:rPr>
          <w:rFonts w:ascii="Verdana" w:hAnsi="Verdana" w:cs="Arial"/>
          <w:b/>
          <w:sz w:val="24"/>
          <w:szCs w:val="24"/>
        </w:rPr>
        <w:t xml:space="preserve">PCC approved </w:t>
      </w:r>
      <w:r w:rsidR="00D35948">
        <w:rPr>
          <w:rFonts w:ascii="Verdana" w:hAnsi="Verdana" w:cs="Arial"/>
          <w:b/>
          <w:sz w:val="24"/>
          <w:szCs w:val="24"/>
        </w:rPr>
        <w:t xml:space="preserve">the decision to </w:t>
      </w:r>
      <w:r w:rsidR="00D35948" w:rsidRPr="00D35948">
        <w:rPr>
          <w:rFonts w:ascii="Verdana" w:hAnsi="Verdana" w:cs="Arial"/>
          <w:b/>
          <w:sz w:val="24"/>
          <w:szCs w:val="24"/>
        </w:rPr>
        <w:t>award the contract to CBRE for the refurbishment required to the existing CSI accommodation at Aberystwyth for the purposes of ISO Accreditation at Aberystwyth police station</w:t>
      </w:r>
      <w:r w:rsidR="0011423F">
        <w:rPr>
          <w:rFonts w:ascii="Verdana" w:hAnsi="Verdana" w:cs="Arial"/>
          <w:b/>
          <w:sz w:val="24"/>
          <w:szCs w:val="24"/>
        </w:rPr>
        <w:t>, subject to further</w:t>
      </w:r>
      <w:r w:rsidR="00D35948" w:rsidRPr="00D35948">
        <w:rPr>
          <w:rFonts w:ascii="Verdana" w:hAnsi="Verdana" w:cs="Arial"/>
          <w:b/>
          <w:sz w:val="24"/>
          <w:szCs w:val="24"/>
        </w:rPr>
        <w:t xml:space="preserve"> scrutiny by the CFO.</w:t>
      </w:r>
    </w:p>
    <w:p w14:paraId="0A72858A" w14:textId="77777777" w:rsidR="00B133F4" w:rsidRPr="0033218F" w:rsidRDefault="00B133F4" w:rsidP="00B133F4">
      <w:pPr>
        <w:pStyle w:val="ListParagraph"/>
        <w:tabs>
          <w:tab w:val="left" w:pos="284"/>
        </w:tabs>
        <w:ind w:left="1069"/>
        <w:rPr>
          <w:rFonts w:ascii="Verdana" w:hAnsi="Verdana" w:cs="Arial"/>
          <w:bCs/>
          <w:sz w:val="24"/>
          <w:szCs w:val="24"/>
        </w:rPr>
      </w:pPr>
    </w:p>
    <w:p w14:paraId="15BCC53B" w14:textId="77777777" w:rsidR="00832CFA" w:rsidRPr="005A3A84" w:rsidRDefault="002428B4" w:rsidP="000C0235">
      <w:pPr>
        <w:pStyle w:val="ListParagraph"/>
        <w:numPr>
          <w:ilvl w:val="0"/>
          <w:numId w:val="14"/>
        </w:numPr>
        <w:tabs>
          <w:tab w:val="left" w:pos="284"/>
        </w:tabs>
        <w:rPr>
          <w:rFonts w:ascii="Verdana" w:hAnsi="Verdana" w:cs="Arial"/>
          <w:b/>
          <w:sz w:val="24"/>
          <w:szCs w:val="24"/>
        </w:rPr>
      </w:pPr>
      <w:r w:rsidRPr="001A33E4">
        <w:rPr>
          <w:rFonts w:ascii="Verdana" w:hAnsi="Verdana" w:cs="Arial"/>
          <w:b/>
          <w:sz w:val="24"/>
          <w:szCs w:val="24"/>
        </w:rPr>
        <w:t>Any Other Business</w:t>
      </w:r>
    </w:p>
    <w:p w14:paraId="6707CD77" w14:textId="49DBB745" w:rsidR="0021725B" w:rsidRDefault="0021725B" w:rsidP="0021725B">
      <w:pPr>
        <w:pStyle w:val="ListParagraph"/>
        <w:numPr>
          <w:ilvl w:val="1"/>
          <w:numId w:val="14"/>
        </w:numPr>
        <w:rPr>
          <w:rFonts w:ascii="Verdana" w:hAnsi="Verdana" w:cs="Arial"/>
          <w:iCs/>
          <w:sz w:val="24"/>
          <w:szCs w:val="24"/>
        </w:rPr>
      </w:pPr>
      <w:r w:rsidRPr="0021725B">
        <w:rPr>
          <w:rFonts w:ascii="Verdana" w:hAnsi="Verdana" w:cs="Arial"/>
          <w:iCs/>
          <w:sz w:val="24"/>
          <w:szCs w:val="24"/>
        </w:rPr>
        <w:t xml:space="preserve">Letter from Mayor of London and Deputy Mayor </w:t>
      </w:r>
    </w:p>
    <w:p w14:paraId="0D129BCD" w14:textId="29761FA2" w:rsidR="005B1C2D" w:rsidRDefault="005B1C2D" w:rsidP="005B1C2D">
      <w:pPr>
        <w:rPr>
          <w:rFonts w:ascii="Verdana" w:hAnsi="Verdana" w:cs="Arial"/>
          <w:iCs/>
          <w:sz w:val="24"/>
          <w:szCs w:val="24"/>
        </w:rPr>
      </w:pPr>
      <w:r>
        <w:rPr>
          <w:rFonts w:ascii="Verdana" w:hAnsi="Verdana" w:cs="Arial"/>
          <w:iCs/>
          <w:sz w:val="24"/>
          <w:szCs w:val="24"/>
        </w:rPr>
        <w:t>The PCC and CC noted the letter from the Mayor and Deputy Mayor of London</w:t>
      </w:r>
      <w:r w:rsidR="000653CA">
        <w:rPr>
          <w:rFonts w:ascii="Verdana" w:hAnsi="Verdana" w:cs="Arial"/>
          <w:iCs/>
          <w:sz w:val="24"/>
          <w:szCs w:val="24"/>
        </w:rPr>
        <w:t xml:space="preserve"> thanking Dyfed Powys Police’s involvement with </w:t>
      </w:r>
      <w:r w:rsidR="0011423F">
        <w:rPr>
          <w:rFonts w:ascii="Verdana" w:hAnsi="Verdana" w:cs="Arial"/>
          <w:iCs/>
          <w:sz w:val="24"/>
          <w:szCs w:val="24"/>
        </w:rPr>
        <w:t>O</w:t>
      </w:r>
      <w:r w:rsidR="000653CA">
        <w:rPr>
          <w:rFonts w:ascii="Verdana" w:hAnsi="Verdana" w:cs="Arial"/>
          <w:iCs/>
          <w:sz w:val="24"/>
          <w:szCs w:val="24"/>
        </w:rPr>
        <w:t>peration London Bridge</w:t>
      </w:r>
      <w:r>
        <w:rPr>
          <w:rFonts w:ascii="Verdana" w:hAnsi="Verdana" w:cs="Arial"/>
          <w:iCs/>
          <w:sz w:val="24"/>
          <w:szCs w:val="24"/>
        </w:rPr>
        <w:t xml:space="preserve">.  </w:t>
      </w:r>
    </w:p>
    <w:p w14:paraId="7A8261FE" w14:textId="33A842B9" w:rsidR="00216798" w:rsidRDefault="002A5303" w:rsidP="00216798">
      <w:pPr>
        <w:pStyle w:val="ListParagraph"/>
        <w:numPr>
          <w:ilvl w:val="1"/>
          <w:numId w:val="14"/>
        </w:numPr>
        <w:rPr>
          <w:rFonts w:ascii="Verdana" w:hAnsi="Verdana" w:cs="Arial"/>
          <w:iCs/>
          <w:sz w:val="24"/>
          <w:szCs w:val="24"/>
        </w:rPr>
      </w:pPr>
      <w:r w:rsidRPr="002A5303">
        <w:rPr>
          <w:rFonts w:ascii="Verdana" w:hAnsi="Verdana" w:cs="Arial"/>
          <w:iCs/>
          <w:sz w:val="24"/>
          <w:szCs w:val="24"/>
        </w:rPr>
        <w:t>H</w:t>
      </w:r>
      <w:r w:rsidR="0011423F">
        <w:rPr>
          <w:rFonts w:ascii="Verdana" w:hAnsi="Verdana" w:cs="Arial"/>
          <w:iCs/>
          <w:sz w:val="24"/>
          <w:szCs w:val="24"/>
        </w:rPr>
        <w:t>is</w:t>
      </w:r>
      <w:r w:rsidRPr="002A5303">
        <w:rPr>
          <w:rFonts w:ascii="Verdana" w:hAnsi="Verdana" w:cs="Arial"/>
          <w:iCs/>
          <w:sz w:val="24"/>
          <w:szCs w:val="24"/>
        </w:rPr>
        <w:t xml:space="preserve"> Majesty's Inspectorate of Constabulary</w:t>
      </w:r>
      <w:r>
        <w:rPr>
          <w:rFonts w:ascii="Verdana" w:hAnsi="Verdana" w:cs="Arial"/>
          <w:iCs/>
          <w:sz w:val="24"/>
          <w:szCs w:val="24"/>
        </w:rPr>
        <w:t xml:space="preserve"> </w:t>
      </w:r>
      <w:r w:rsidR="00216798">
        <w:rPr>
          <w:rFonts w:ascii="Verdana" w:hAnsi="Verdana" w:cs="Arial"/>
          <w:iCs/>
          <w:sz w:val="24"/>
          <w:szCs w:val="24"/>
        </w:rPr>
        <w:t xml:space="preserve">report on vetting </w:t>
      </w:r>
    </w:p>
    <w:p w14:paraId="48E1F51B" w14:textId="7D3391C3" w:rsidR="00216798" w:rsidRDefault="00EA0BE7" w:rsidP="00216798">
      <w:pPr>
        <w:rPr>
          <w:rFonts w:ascii="Verdana" w:hAnsi="Verdana" w:cs="Arial"/>
          <w:iCs/>
          <w:sz w:val="24"/>
          <w:szCs w:val="24"/>
        </w:rPr>
      </w:pPr>
      <w:r>
        <w:rPr>
          <w:rFonts w:ascii="Verdana" w:hAnsi="Verdana" w:cs="Arial"/>
          <w:iCs/>
          <w:sz w:val="24"/>
          <w:szCs w:val="24"/>
        </w:rPr>
        <w:t xml:space="preserve">The PCC noted that the </w:t>
      </w:r>
      <w:r w:rsidR="00216798">
        <w:rPr>
          <w:rFonts w:ascii="Verdana" w:hAnsi="Verdana" w:cs="Arial"/>
          <w:iCs/>
          <w:sz w:val="24"/>
          <w:szCs w:val="24"/>
        </w:rPr>
        <w:t xml:space="preserve">OPCC has </w:t>
      </w:r>
      <w:r w:rsidR="00C501D2">
        <w:rPr>
          <w:rFonts w:ascii="Verdana" w:hAnsi="Verdana" w:cs="Arial"/>
          <w:iCs/>
          <w:sz w:val="24"/>
          <w:szCs w:val="24"/>
        </w:rPr>
        <w:t>received</w:t>
      </w:r>
      <w:r w:rsidR="00216798">
        <w:rPr>
          <w:rFonts w:ascii="Verdana" w:hAnsi="Verdana" w:cs="Arial"/>
          <w:iCs/>
          <w:sz w:val="24"/>
          <w:szCs w:val="24"/>
        </w:rPr>
        <w:t xml:space="preserve"> and noted a long list of recommendations </w:t>
      </w:r>
      <w:r>
        <w:rPr>
          <w:rFonts w:ascii="Verdana" w:hAnsi="Verdana" w:cs="Arial"/>
          <w:iCs/>
          <w:sz w:val="24"/>
          <w:szCs w:val="24"/>
        </w:rPr>
        <w:t>provided within the</w:t>
      </w:r>
      <w:r w:rsidR="002A5303">
        <w:rPr>
          <w:rFonts w:ascii="Verdana" w:hAnsi="Verdana" w:cs="Arial"/>
          <w:iCs/>
          <w:sz w:val="24"/>
          <w:szCs w:val="24"/>
        </w:rPr>
        <w:t xml:space="preserve"> </w:t>
      </w:r>
      <w:r w:rsidR="002A5303" w:rsidRPr="002A5303">
        <w:rPr>
          <w:rFonts w:ascii="Verdana" w:hAnsi="Verdana" w:cs="Arial"/>
          <w:iCs/>
          <w:sz w:val="24"/>
          <w:szCs w:val="24"/>
        </w:rPr>
        <w:t>H</w:t>
      </w:r>
      <w:r w:rsidR="0011423F">
        <w:rPr>
          <w:rFonts w:ascii="Verdana" w:hAnsi="Verdana" w:cs="Arial"/>
          <w:iCs/>
          <w:sz w:val="24"/>
          <w:szCs w:val="24"/>
        </w:rPr>
        <w:t>is</w:t>
      </w:r>
      <w:r w:rsidR="002A5303" w:rsidRPr="002A5303">
        <w:rPr>
          <w:rFonts w:ascii="Verdana" w:hAnsi="Verdana" w:cs="Arial"/>
          <w:iCs/>
          <w:sz w:val="24"/>
          <w:szCs w:val="24"/>
        </w:rPr>
        <w:t xml:space="preserve"> Majesty's Inspectorate of Constabulary</w:t>
      </w:r>
      <w:r>
        <w:rPr>
          <w:rFonts w:ascii="Verdana" w:hAnsi="Verdana" w:cs="Arial"/>
          <w:iCs/>
          <w:sz w:val="24"/>
          <w:szCs w:val="24"/>
        </w:rPr>
        <w:t xml:space="preserve"> </w:t>
      </w:r>
      <w:r w:rsidR="002A5303">
        <w:rPr>
          <w:rFonts w:ascii="Verdana" w:hAnsi="Verdana" w:cs="Arial"/>
          <w:iCs/>
          <w:sz w:val="24"/>
          <w:szCs w:val="24"/>
        </w:rPr>
        <w:t>(</w:t>
      </w:r>
      <w:r>
        <w:rPr>
          <w:rFonts w:ascii="Verdana" w:hAnsi="Verdana" w:cs="Arial"/>
          <w:iCs/>
          <w:sz w:val="24"/>
          <w:szCs w:val="24"/>
        </w:rPr>
        <w:t>HMIC</w:t>
      </w:r>
      <w:r w:rsidR="002A5303">
        <w:rPr>
          <w:rFonts w:ascii="Verdana" w:hAnsi="Verdana" w:cs="Arial"/>
          <w:iCs/>
          <w:sz w:val="24"/>
          <w:szCs w:val="24"/>
        </w:rPr>
        <w:t>)</w:t>
      </w:r>
      <w:r w:rsidR="0011423F">
        <w:rPr>
          <w:rFonts w:ascii="Verdana" w:hAnsi="Verdana" w:cs="Arial"/>
          <w:iCs/>
          <w:sz w:val="24"/>
          <w:szCs w:val="24"/>
        </w:rPr>
        <w:t xml:space="preserve"> national report on vetting</w:t>
      </w:r>
      <w:r w:rsidR="002A5303">
        <w:rPr>
          <w:rFonts w:ascii="Verdana" w:hAnsi="Verdana" w:cs="Arial"/>
          <w:iCs/>
          <w:sz w:val="24"/>
          <w:szCs w:val="24"/>
        </w:rPr>
        <w:t xml:space="preserve">. The </w:t>
      </w:r>
      <w:r w:rsidR="00216798">
        <w:rPr>
          <w:rFonts w:ascii="Verdana" w:hAnsi="Verdana" w:cs="Arial"/>
          <w:iCs/>
          <w:sz w:val="24"/>
          <w:szCs w:val="24"/>
        </w:rPr>
        <w:t xml:space="preserve">PCC noted that the OPCC are linking with the </w:t>
      </w:r>
      <w:r w:rsidR="00444E81">
        <w:rPr>
          <w:rFonts w:ascii="Verdana" w:hAnsi="Verdana" w:cs="Arial"/>
          <w:iCs/>
          <w:sz w:val="24"/>
          <w:szCs w:val="24"/>
        </w:rPr>
        <w:t xml:space="preserve">Force’s </w:t>
      </w:r>
      <w:r w:rsidR="0011423F">
        <w:rPr>
          <w:rFonts w:ascii="Verdana" w:hAnsi="Verdana" w:cs="Arial"/>
          <w:iCs/>
          <w:sz w:val="24"/>
          <w:szCs w:val="24"/>
        </w:rPr>
        <w:t>P</w:t>
      </w:r>
      <w:r w:rsidR="00444E81">
        <w:rPr>
          <w:rFonts w:ascii="Verdana" w:hAnsi="Verdana" w:cs="Arial"/>
          <w:iCs/>
          <w:sz w:val="24"/>
          <w:szCs w:val="24"/>
        </w:rPr>
        <w:t xml:space="preserve">rofessional </w:t>
      </w:r>
      <w:r w:rsidR="0011423F">
        <w:rPr>
          <w:rFonts w:ascii="Verdana" w:hAnsi="Verdana" w:cs="Arial"/>
          <w:iCs/>
          <w:sz w:val="24"/>
          <w:szCs w:val="24"/>
        </w:rPr>
        <w:t>S</w:t>
      </w:r>
      <w:r w:rsidR="00444E81">
        <w:rPr>
          <w:rFonts w:ascii="Verdana" w:hAnsi="Verdana" w:cs="Arial"/>
          <w:iCs/>
          <w:sz w:val="24"/>
          <w:szCs w:val="24"/>
        </w:rPr>
        <w:t xml:space="preserve">tandards </w:t>
      </w:r>
      <w:r w:rsidR="0011423F">
        <w:rPr>
          <w:rFonts w:ascii="Verdana" w:hAnsi="Verdana" w:cs="Arial"/>
          <w:iCs/>
          <w:sz w:val="24"/>
          <w:szCs w:val="24"/>
        </w:rPr>
        <w:t>D</w:t>
      </w:r>
      <w:r w:rsidR="00444E81">
        <w:rPr>
          <w:rFonts w:ascii="Verdana" w:hAnsi="Verdana" w:cs="Arial"/>
          <w:iCs/>
          <w:sz w:val="24"/>
          <w:szCs w:val="24"/>
        </w:rPr>
        <w:t>epartment</w:t>
      </w:r>
      <w:r w:rsidR="00216798">
        <w:rPr>
          <w:rFonts w:ascii="Verdana" w:hAnsi="Verdana" w:cs="Arial"/>
          <w:iCs/>
          <w:sz w:val="24"/>
          <w:szCs w:val="24"/>
        </w:rPr>
        <w:t xml:space="preserve"> </w:t>
      </w:r>
      <w:r w:rsidR="00AC391B">
        <w:rPr>
          <w:rFonts w:ascii="Verdana" w:hAnsi="Verdana" w:cs="Arial"/>
          <w:iCs/>
          <w:sz w:val="24"/>
          <w:szCs w:val="24"/>
        </w:rPr>
        <w:t>(</w:t>
      </w:r>
      <w:r w:rsidR="0011423F">
        <w:rPr>
          <w:rFonts w:ascii="Verdana" w:hAnsi="Verdana" w:cs="Arial"/>
          <w:iCs/>
          <w:sz w:val="24"/>
          <w:szCs w:val="24"/>
        </w:rPr>
        <w:t>PSD</w:t>
      </w:r>
      <w:r w:rsidR="00AC391B">
        <w:rPr>
          <w:rFonts w:ascii="Verdana" w:hAnsi="Verdana" w:cs="Arial"/>
          <w:iCs/>
          <w:sz w:val="24"/>
          <w:szCs w:val="24"/>
        </w:rPr>
        <w:t xml:space="preserve">) </w:t>
      </w:r>
      <w:r w:rsidR="00444E81">
        <w:rPr>
          <w:rFonts w:ascii="Verdana" w:hAnsi="Verdana" w:cs="Arial"/>
          <w:iCs/>
          <w:sz w:val="24"/>
          <w:szCs w:val="24"/>
        </w:rPr>
        <w:t xml:space="preserve">to undertake the necessary actions. The </w:t>
      </w:r>
      <w:r w:rsidR="00332E33">
        <w:rPr>
          <w:rFonts w:ascii="Verdana" w:hAnsi="Verdana" w:cs="Arial"/>
          <w:iCs/>
          <w:sz w:val="24"/>
          <w:szCs w:val="24"/>
        </w:rPr>
        <w:t xml:space="preserve">PCC noted that he is reassured that the Force is undertaking these actions </w:t>
      </w:r>
      <w:r w:rsidR="00C501D2">
        <w:rPr>
          <w:rFonts w:ascii="Verdana" w:hAnsi="Verdana" w:cs="Arial"/>
          <w:iCs/>
          <w:sz w:val="24"/>
          <w:szCs w:val="24"/>
        </w:rPr>
        <w:t>already but</w:t>
      </w:r>
      <w:r w:rsidR="00332E33">
        <w:rPr>
          <w:rFonts w:ascii="Verdana" w:hAnsi="Verdana" w:cs="Arial"/>
          <w:iCs/>
          <w:sz w:val="24"/>
          <w:szCs w:val="24"/>
        </w:rPr>
        <w:t xml:space="preserve"> questioned </w:t>
      </w:r>
      <w:r w:rsidR="00E21F76">
        <w:rPr>
          <w:rFonts w:ascii="Verdana" w:hAnsi="Verdana" w:cs="Arial"/>
          <w:iCs/>
          <w:sz w:val="24"/>
          <w:szCs w:val="24"/>
        </w:rPr>
        <w:t xml:space="preserve">need for a </w:t>
      </w:r>
      <w:r w:rsidR="00332E33">
        <w:rPr>
          <w:rFonts w:ascii="Verdana" w:hAnsi="Verdana" w:cs="Arial"/>
          <w:iCs/>
          <w:sz w:val="24"/>
          <w:szCs w:val="24"/>
        </w:rPr>
        <w:t xml:space="preserve">change in culture </w:t>
      </w:r>
      <w:r w:rsidR="00E21F76">
        <w:rPr>
          <w:rFonts w:ascii="Verdana" w:hAnsi="Verdana" w:cs="Arial"/>
          <w:iCs/>
          <w:sz w:val="24"/>
          <w:szCs w:val="24"/>
        </w:rPr>
        <w:t xml:space="preserve">within the </w:t>
      </w:r>
      <w:r w:rsidR="00332E33">
        <w:rPr>
          <w:rFonts w:ascii="Verdana" w:hAnsi="Verdana" w:cs="Arial"/>
          <w:iCs/>
          <w:sz w:val="24"/>
          <w:szCs w:val="24"/>
        </w:rPr>
        <w:t xml:space="preserve">Force. </w:t>
      </w:r>
      <w:r w:rsidR="00AC391B">
        <w:rPr>
          <w:rFonts w:ascii="Verdana" w:hAnsi="Verdana" w:cs="Arial"/>
          <w:iCs/>
          <w:sz w:val="24"/>
          <w:szCs w:val="24"/>
        </w:rPr>
        <w:t xml:space="preserve">The </w:t>
      </w:r>
      <w:r w:rsidR="00D523C1">
        <w:rPr>
          <w:rFonts w:ascii="Verdana" w:hAnsi="Verdana" w:cs="Arial"/>
          <w:iCs/>
          <w:sz w:val="24"/>
          <w:szCs w:val="24"/>
        </w:rPr>
        <w:t xml:space="preserve">CC noted </w:t>
      </w:r>
      <w:r w:rsidR="00AC391B">
        <w:rPr>
          <w:rFonts w:ascii="Verdana" w:hAnsi="Verdana" w:cs="Arial"/>
          <w:iCs/>
          <w:sz w:val="24"/>
          <w:szCs w:val="24"/>
        </w:rPr>
        <w:t xml:space="preserve">that a </w:t>
      </w:r>
      <w:r w:rsidR="00174258">
        <w:rPr>
          <w:rFonts w:ascii="Verdana" w:hAnsi="Verdana" w:cs="Arial"/>
          <w:iCs/>
          <w:sz w:val="24"/>
          <w:szCs w:val="24"/>
        </w:rPr>
        <w:t xml:space="preserve">PSD </w:t>
      </w:r>
      <w:r w:rsidR="00D523C1">
        <w:rPr>
          <w:rFonts w:ascii="Verdana" w:hAnsi="Verdana" w:cs="Arial"/>
          <w:iCs/>
          <w:sz w:val="24"/>
          <w:szCs w:val="24"/>
        </w:rPr>
        <w:t xml:space="preserve">performance meeting </w:t>
      </w:r>
      <w:r w:rsidR="00AC391B">
        <w:rPr>
          <w:rFonts w:ascii="Verdana" w:hAnsi="Verdana" w:cs="Arial"/>
          <w:iCs/>
          <w:sz w:val="24"/>
          <w:szCs w:val="24"/>
        </w:rPr>
        <w:t xml:space="preserve">will be held and </w:t>
      </w:r>
      <w:r w:rsidR="00012207">
        <w:rPr>
          <w:rFonts w:ascii="Verdana" w:hAnsi="Verdana" w:cs="Arial"/>
          <w:iCs/>
          <w:sz w:val="24"/>
          <w:szCs w:val="24"/>
        </w:rPr>
        <w:t>this</w:t>
      </w:r>
      <w:r w:rsidR="00AC391B">
        <w:rPr>
          <w:rFonts w:ascii="Verdana" w:hAnsi="Verdana" w:cs="Arial"/>
          <w:iCs/>
          <w:sz w:val="24"/>
          <w:szCs w:val="24"/>
        </w:rPr>
        <w:t xml:space="preserve"> matter. The </w:t>
      </w:r>
      <w:r w:rsidR="0035617A">
        <w:rPr>
          <w:rFonts w:ascii="Verdana" w:hAnsi="Verdana" w:cs="Arial"/>
          <w:iCs/>
          <w:sz w:val="24"/>
          <w:szCs w:val="24"/>
        </w:rPr>
        <w:t>CEX purposed that</w:t>
      </w:r>
      <w:r w:rsidR="00100851">
        <w:rPr>
          <w:rFonts w:ascii="Verdana" w:hAnsi="Verdana" w:cs="Arial"/>
          <w:iCs/>
          <w:sz w:val="24"/>
          <w:szCs w:val="24"/>
        </w:rPr>
        <w:t>, in view of the volume of recommendations, that</w:t>
      </w:r>
      <w:r w:rsidR="0035617A">
        <w:rPr>
          <w:rFonts w:ascii="Verdana" w:hAnsi="Verdana" w:cs="Arial"/>
          <w:iCs/>
          <w:sz w:val="24"/>
          <w:szCs w:val="24"/>
        </w:rPr>
        <w:t xml:space="preserve"> the </w:t>
      </w:r>
      <w:r w:rsidR="004A4510">
        <w:rPr>
          <w:rFonts w:ascii="Verdana" w:hAnsi="Verdana" w:cs="Arial"/>
          <w:iCs/>
          <w:sz w:val="24"/>
          <w:szCs w:val="24"/>
        </w:rPr>
        <w:t>Force provide</w:t>
      </w:r>
      <w:r w:rsidR="00AC391B">
        <w:rPr>
          <w:rFonts w:ascii="Verdana" w:hAnsi="Verdana" w:cs="Arial"/>
          <w:iCs/>
          <w:sz w:val="24"/>
          <w:szCs w:val="24"/>
        </w:rPr>
        <w:t>s</w:t>
      </w:r>
      <w:r w:rsidR="004A4510">
        <w:rPr>
          <w:rFonts w:ascii="Verdana" w:hAnsi="Verdana" w:cs="Arial"/>
          <w:iCs/>
          <w:sz w:val="24"/>
          <w:szCs w:val="24"/>
        </w:rPr>
        <w:t xml:space="preserve"> </w:t>
      </w:r>
      <w:r w:rsidR="00100851" w:rsidRPr="008F403A">
        <w:rPr>
          <w:rFonts w:ascii="Verdana" w:hAnsi="Verdana" w:cs="Arial"/>
          <w:iCs/>
          <w:sz w:val="24"/>
          <w:szCs w:val="24"/>
        </w:rPr>
        <w:t>a formal written response by the 9th Dec</w:t>
      </w:r>
      <w:r w:rsidR="00100851">
        <w:rPr>
          <w:rFonts w:ascii="Verdana" w:hAnsi="Verdana" w:cs="Arial"/>
          <w:iCs/>
          <w:sz w:val="24"/>
          <w:szCs w:val="24"/>
        </w:rPr>
        <w:t xml:space="preserve">ember and that a </w:t>
      </w:r>
      <w:r w:rsidR="00100851" w:rsidRPr="008F403A">
        <w:rPr>
          <w:rFonts w:ascii="Verdana" w:hAnsi="Verdana" w:cs="Arial"/>
          <w:iCs/>
          <w:sz w:val="24"/>
          <w:szCs w:val="24"/>
        </w:rPr>
        <w:t xml:space="preserve">specific briefing session for the PCC </w:t>
      </w:r>
      <w:r w:rsidR="00100851">
        <w:rPr>
          <w:rFonts w:ascii="Verdana" w:hAnsi="Verdana" w:cs="Arial"/>
          <w:iCs/>
          <w:sz w:val="24"/>
          <w:szCs w:val="24"/>
        </w:rPr>
        <w:t>be arranged for week commencing</w:t>
      </w:r>
      <w:r w:rsidR="00100851" w:rsidRPr="008F403A">
        <w:rPr>
          <w:rFonts w:ascii="Verdana" w:hAnsi="Verdana" w:cs="Arial"/>
          <w:iCs/>
          <w:sz w:val="24"/>
          <w:szCs w:val="24"/>
        </w:rPr>
        <w:t xml:space="preserve"> 12th Dec</w:t>
      </w:r>
      <w:r w:rsidR="00100851">
        <w:rPr>
          <w:rFonts w:ascii="Verdana" w:hAnsi="Verdana" w:cs="Arial"/>
          <w:iCs/>
          <w:sz w:val="24"/>
          <w:szCs w:val="24"/>
        </w:rPr>
        <w:t>ember.</w:t>
      </w:r>
      <w:r w:rsidR="00100851" w:rsidRPr="008F403A">
        <w:rPr>
          <w:rFonts w:ascii="Verdana" w:hAnsi="Verdana" w:cs="Arial"/>
          <w:iCs/>
          <w:sz w:val="24"/>
          <w:szCs w:val="24"/>
        </w:rPr>
        <w:t xml:space="preserve"> </w:t>
      </w:r>
    </w:p>
    <w:p w14:paraId="7D3B5DB6" w14:textId="2F2B36B8" w:rsidR="00306CD8" w:rsidRDefault="00306CD8" w:rsidP="00216798">
      <w:pPr>
        <w:rPr>
          <w:rFonts w:ascii="Verdana" w:hAnsi="Verdana" w:cs="Arial"/>
          <w:b/>
          <w:bCs/>
          <w:iCs/>
          <w:sz w:val="24"/>
          <w:szCs w:val="24"/>
        </w:rPr>
      </w:pPr>
      <w:r w:rsidRPr="00306CD8">
        <w:rPr>
          <w:rFonts w:ascii="Verdana" w:hAnsi="Verdana" w:cs="Arial"/>
          <w:b/>
          <w:bCs/>
          <w:iCs/>
          <w:sz w:val="24"/>
          <w:szCs w:val="24"/>
        </w:rPr>
        <w:t xml:space="preserve">Action: Force to provide </w:t>
      </w:r>
      <w:r w:rsidR="00643F0F">
        <w:rPr>
          <w:rFonts w:ascii="Verdana" w:hAnsi="Verdana" w:cs="Arial"/>
          <w:b/>
          <w:bCs/>
          <w:iCs/>
          <w:sz w:val="24"/>
          <w:szCs w:val="24"/>
        </w:rPr>
        <w:t xml:space="preserve">formal written </w:t>
      </w:r>
      <w:r w:rsidR="00ED3C4F">
        <w:rPr>
          <w:rFonts w:ascii="Verdana" w:hAnsi="Verdana" w:cs="Arial"/>
          <w:b/>
          <w:bCs/>
          <w:iCs/>
          <w:sz w:val="24"/>
          <w:szCs w:val="24"/>
        </w:rPr>
        <w:t xml:space="preserve">response to </w:t>
      </w:r>
      <w:r w:rsidRPr="00306CD8">
        <w:rPr>
          <w:rFonts w:ascii="Verdana" w:hAnsi="Verdana" w:cs="Arial"/>
          <w:b/>
          <w:bCs/>
          <w:iCs/>
          <w:sz w:val="24"/>
          <w:szCs w:val="24"/>
        </w:rPr>
        <w:t>HMIC r</w:t>
      </w:r>
      <w:r w:rsidR="00ED3C4F">
        <w:rPr>
          <w:rFonts w:ascii="Verdana" w:hAnsi="Verdana" w:cs="Arial"/>
          <w:b/>
          <w:bCs/>
          <w:iCs/>
          <w:sz w:val="24"/>
          <w:szCs w:val="24"/>
        </w:rPr>
        <w:t xml:space="preserve">eport on </w:t>
      </w:r>
      <w:r w:rsidRPr="00306CD8">
        <w:rPr>
          <w:rFonts w:ascii="Verdana" w:hAnsi="Verdana" w:cs="Arial"/>
          <w:b/>
          <w:bCs/>
          <w:iCs/>
          <w:sz w:val="24"/>
          <w:szCs w:val="24"/>
        </w:rPr>
        <w:t xml:space="preserve">vetting </w:t>
      </w:r>
      <w:r w:rsidR="00643F0F">
        <w:rPr>
          <w:rFonts w:ascii="Verdana" w:hAnsi="Verdana" w:cs="Arial"/>
          <w:b/>
          <w:bCs/>
          <w:iCs/>
          <w:sz w:val="24"/>
          <w:szCs w:val="24"/>
        </w:rPr>
        <w:t>by 9</w:t>
      </w:r>
      <w:r w:rsidR="00643F0F" w:rsidRPr="008F403A">
        <w:rPr>
          <w:rFonts w:ascii="Verdana" w:hAnsi="Verdana" w:cs="Arial"/>
          <w:b/>
          <w:bCs/>
          <w:iCs/>
          <w:sz w:val="24"/>
          <w:szCs w:val="24"/>
          <w:vertAlign w:val="superscript"/>
        </w:rPr>
        <w:t>th</w:t>
      </w:r>
      <w:r w:rsidR="00643F0F">
        <w:rPr>
          <w:rFonts w:ascii="Verdana" w:hAnsi="Verdana" w:cs="Arial"/>
          <w:b/>
          <w:bCs/>
          <w:iCs/>
          <w:sz w:val="24"/>
          <w:szCs w:val="24"/>
        </w:rPr>
        <w:t xml:space="preserve"> December, and a briefing session to be arranged for the PCC w/c 12</w:t>
      </w:r>
      <w:r w:rsidR="00643F0F" w:rsidRPr="008F403A">
        <w:rPr>
          <w:rFonts w:ascii="Verdana" w:hAnsi="Verdana" w:cs="Arial"/>
          <w:b/>
          <w:bCs/>
          <w:iCs/>
          <w:sz w:val="24"/>
          <w:szCs w:val="24"/>
          <w:vertAlign w:val="superscript"/>
        </w:rPr>
        <w:t>th</w:t>
      </w:r>
      <w:r w:rsidR="00643F0F">
        <w:rPr>
          <w:rFonts w:ascii="Verdana" w:hAnsi="Verdana" w:cs="Arial"/>
          <w:b/>
          <w:bCs/>
          <w:iCs/>
          <w:sz w:val="24"/>
          <w:szCs w:val="24"/>
        </w:rPr>
        <w:t xml:space="preserve"> December</w:t>
      </w:r>
    </w:p>
    <w:p w14:paraId="5C95CB83" w14:textId="09BD1D68" w:rsidR="009952D7" w:rsidRDefault="00276316" w:rsidP="00276316">
      <w:pPr>
        <w:pStyle w:val="ListParagraph"/>
        <w:numPr>
          <w:ilvl w:val="1"/>
          <w:numId w:val="14"/>
        </w:numPr>
        <w:rPr>
          <w:rFonts w:ascii="Verdana" w:hAnsi="Verdana" w:cs="Arial"/>
          <w:b/>
          <w:bCs/>
          <w:iCs/>
          <w:sz w:val="24"/>
          <w:szCs w:val="24"/>
        </w:rPr>
      </w:pPr>
      <w:r>
        <w:rPr>
          <w:rFonts w:ascii="Verdana" w:hAnsi="Verdana" w:cs="Arial"/>
          <w:b/>
          <w:bCs/>
          <w:iCs/>
          <w:sz w:val="24"/>
          <w:szCs w:val="24"/>
        </w:rPr>
        <w:t xml:space="preserve">Next PB meeting </w:t>
      </w:r>
    </w:p>
    <w:p w14:paraId="12309866" w14:textId="0DBEC807" w:rsidR="00276316" w:rsidRDefault="00276316" w:rsidP="00276316">
      <w:pPr>
        <w:rPr>
          <w:rFonts w:ascii="Verdana" w:hAnsi="Verdana" w:cs="Arial"/>
          <w:iCs/>
          <w:sz w:val="24"/>
          <w:szCs w:val="24"/>
        </w:rPr>
      </w:pPr>
      <w:r w:rsidRPr="00276316">
        <w:rPr>
          <w:rFonts w:ascii="Verdana" w:hAnsi="Verdana" w:cs="Arial"/>
          <w:iCs/>
          <w:sz w:val="24"/>
          <w:szCs w:val="24"/>
        </w:rPr>
        <w:t xml:space="preserve">Discussion ensured regarding the </w:t>
      </w:r>
      <w:r w:rsidR="00ED3C4F">
        <w:rPr>
          <w:rFonts w:ascii="Verdana" w:hAnsi="Verdana" w:cs="Arial"/>
          <w:iCs/>
          <w:sz w:val="24"/>
          <w:szCs w:val="24"/>
        </w:rPr>
        <w:t xml:space="preserve">next </w:t>
      </w:r>
      <w:r w:rsidRPr="00276316">
        <w:rPr>
          <w:rFonts w:ascii="Verdana" w:hAnsi="Verdana" w:cs="Arial"/>
          <w:iCs/>
          <w:sz w:val="24"/>
          <w:szCs w:val="24"/>
        </w:rPr>
        <w:t>P</w:t>
      </w:r>
      <w:r w:rsidR="00ED3C4F">
        <w:rPr>
          <w:rFonts w:ascii="Verdana" w:hAnsi="Verdana" w:cs="Arial"/>
          <w:iCs/>
          <w:sz w:val="24"/>
          <w:szCs w:val="24"/>
        </w:rPr>
        <w:t xml:space="preserve">olicing </w:t>
      </w:r>
      <w:r w:rsidRPr="00276316">
        <w:rPr>
          <w:rFonts w:ascii="Verdana" w:hAnsi="Verdana" w:cs="Arial"/>
          <w:iCs/>
          <w:sz w:val="24"/>
          <w:szCs w:val="24"/>
        </w:rPr>
        <w:t>B</w:t>
      </w:r>
      <w:r w:rsidR="00ED3C4F">
        <w:rPr>
          <w:rFonts w:ascii="Verdana" w:hAnsi="Verdana" w:cs="Arial"/>
          <w:iCs/>
          <w:sz w:val="24"/>
          <w:szCs w:val="24"/>
        </w:rPr>
        <w:t>oard</w:t>
      </w:r>
      <w:r w:rsidRPr="00276316">
        <w:rPr>
          <w:rFonts w:ascii="Verdana" w:hAnsi="Verdana" w:cs="Arial"/>
          <w:iCs/>
          <w:sz w:val="24"/>
          <w:szCs w:val="24"/>
        </w:rPr>
        <w:t xml:space="preserve"> meeting </w:t>
      </w:r>
      <w:r w:rsidR="00ED3C4F">
        <w:rPr>
          <w:rFonts w:ascii="Verdana" w:hAnsi="Verdana" w:cs="Arial"/>
          <w:iCs/>
          <w:sz w:val="24"/>
          <w:szCs w:val="24"/>
        </w:rPr>
        <w:t>due to be held on the</w:t>
      </w:r>
      <w:r w:rsidRPr="00276316">
        <w:rPr>
          <w:rFonts w:ascii="Verdana" w:hAnsi="Verdana" w:cs="Arial"/>
          <w:iCs/>
          <w:sz w:val="24"/>
          <w:szCs w:val="24"/>
        </w:rPr>
        <w:t xml:space="preserve"> 5</w:t>
      </w:r>
      <w:r w:rsidRPr="00276316">
        <w:rPr>
          <w:rFonts w:ascii="Verdana" w:hAnsi="Verdana" w:cs="Arial"/>
          <w:iCs/>
          <w:sz w:val="24"/>
          <w:szCs w:val="24"/>
          <w:vertAlign w:val="superscript"/>
        </w:rPr>
        <w:t>th</w:t>
      </w:r>
      <w:r w:rsidRPr="00276316">
        <w:rPr>
          <w:rFonts w:ascii="Verdana" w:hAnsi="Verdana" w:cs="Arial"/>
          <w:iCs/>
          <w:sz w:val="24"/>
          <w:szCs w:val="24"/>
        </w:rPr>
        <w:t xml:space="preserve"> of December</w:t>
      </w:r>
      <w:r w:rsidR="00ED3C4F">
        <w:rPr>
          <w:rFonts w:ascii="Verdana" w:hAnsi="Verdana" w:cs="Arial"/>
          <w:iCs/>
          <w:sz w:val="24"/>
          <w:szCs w:val="24"/>
        </w:rPr>
        <w:t xml:space="preserve">. The decision was made to hold the meeting through the </w:t>
      </w:r>
      <w:r w:rsidR="00AD2926">
        <w:rPr>
          <w:rFonts w:ascii="Verdana" w:hAnsi="Verdana" w:cs="Arial"/>
          <w:iCs/>
          <w:sz w:val="24"/>
          <w:szCs w:val="24"/>
        </w:rPr>
        <w:t>medium</w:t>
      </w:r>
      <w:r w:rsidR="00ED3C4F">
        <w:rPr>
          <w:rFonts w:ascii="Verdana" w:hAnsi="Verdana" w:cs="Arial"/>
          <w:iCs/>
          <w:sz w:val="24"/>
          <w:szCs w:val="24"/>
        </w:rPr>
        <w:t xml:space="preserve"> of Welsh.</w:t>
      </w:r>
    </w:p>
    <w:p w14:paraId="6B0C6DDC" w14:textId="7B6E6883" w:rsidR="00AD2926" w:rsidRPr="00AD2926" w:rsidRDefault="00AD2926" w:rsidP="00276316">
      <w:pPr>
        <w:rPr>
          <w:rFonts w:ascii="Verdana" w:hAnsi="Verdana" w:cs="Arial"/>
          <w:b/>
          <w:bCs/>
          <w:iCs/>
          <w:sz w:val="24"/>
          <w:szCs w:val="24"/>
        </w:rPr>
      </w:pPr>
      <w:r w:rsidRPr="00AD2926">
        <w:rPr>
          <w:rFonts w:ascii="Verdana" w:hAnsi="Verdana" w:cs="Arial"/>
          <w:b/>
          <w:bCs/>
          <w:iCs/>
          <w:sz w:val="24"/>
          <w:szCs w:val="24"/>
        </w:rPr>
        <w:t>Decision: Polic</w:t>
      </w:r>
      <w:r>
        <w:rPr>
          <w:rFonts w:ascii="Verdana" w:hAnsi="Verdana" w:cs="Arial"/>
          <w:b/>
          <w:bCs/>
          <w:iCs/>
          <w:sz w:val="24"/>
          <w:szCs w:val="24"/>
        </w:rPr>
        <w:t>i</w:t>
      </w:r>
      <w:r w:rsidRPr="00AD2926">
        <w:rPr>
          <w:rFonts w:ascii="Verdana" w:hAnsi="Verdana" w:cs="Arial"/>
          <w:b/>
          <w:bCs/>
          <w:iCs/>
          <w:sz w:val="24"/>
          <w:szCs w:val="24"/>
        </w:rPr>
        <w:t>ng Board meeting on 5</w:t>
      </w:r>
      <w:r w:rsidRPr="00AD2926">
        <w:rPr>
          <w:rFonts w:ascii="Verdana" w:hAnsi="Verdana" w:cs="Arial"/>
          <w:b/>
          <w:bCs/>
          <w:iCs/>
          <w:sz w:val="24"/>
          <w:szCs w:val="24"/>
          <w:vertAlign w:val="superscript"/>
        </w:rPr>
        <w:t>th</w:t>
      </w:r>
      <w:r w:rsidRPr="00AD2926">
        <w:rPr>
          <w:rFonts w:ascii="Verdana" w:hAnsi="Verdana" w:cs="Arial"/>
          <w:b/>
          <w:bCs/>
          <w:iCs/>
          <w:sz w:val="24"/>
          <w:szCs w:val="24"/>
        </w:rPr>
        <w:t xml:space="preserve"> December to be held through the medium of Welsh</w:t>
      </w:r>
    </w:p>
    <w:p w14:paraId="5573286B" w14:textId="77777777" w:rsidR="00ED3C4F" w:rsidRDefault="00ED3C4F" w:rsidP="00216798">
      <w:pPr>
        <w:rPr>
          <w:rFonts w:ascii="Verdana" w:hAnsi="Verdana" w:cs="Arial"/>
          <w:iCs/>
          <w:sz w:val="24"/>
          <w:szCs w:val="24"/>
        </w:rPr>
      </w:pPr>
    </w:p>
    <w:p w14:paraId="0D086089" w14:textId="04C517CD" w:rsidR="009952D7" w:rsidRDefault="009952D7" w:rsidP="00216798">
      <w:pPr>
        <w:rPr>
          <w:rFonts w:ascii="Verdana" w:hAnsi="Verdana" w:cs="Arial"/>
          <w:iCs/>
          <w:sz w:val="24"/>
          <w:szCs w:val="24"/>
        </w:rPr>
      </w:pPr>
      <w:r w:rsidRPr="009952D7">
        <w:rPr>
          <w:rFonts w:ascii="Verdana" w:hAnsi="Verdana" w:cs="Arial"/>
          <w:iCs/>
          <w:sz w:val="24"/>
          <w:szCs w:val="24"/>
        </w:rPr>
        <w:t xml:space="preserve">The PCC and CC wished </w:t>
      </w:r>
      <w:r w:rsidR="00F968FE">
        <w:rPr>
          <w:rFonts w:ascii="Verdana" w:hAnsi="Verdana" w:cs="Arial"/>
          <w:iCs/>
          <w:sz w:val="24"/>
          <w:szCs w:val="24"/>
        </w:rPr>
        <w:t xml:space="preserve">good luck </w:t>
      </w:r>
      <w:r w:rsidRPr="009952D7">
        <w:rPr>
          <w:rFonts w:ascii="Verdana" w:hAnsi="Verdana" w:cs="Arial"/>
          <w:iCs/>
          <w:sz w:val="24"/>
          <w:szCs w:val="24"/>
        </w:rPr>
        <w:t>t</w:t>
      </w:r>
      <w:r w:rsidR="00F968FE">
        <w:rPr>
          <w:rFonts w:ascii="Verdana" w:hAnsi="Verdana" w:cs="Arial"/>
          <w:iCs/>
          <w:sz w:val="24"/>
          <w:szCs w:val="24"/>
        </w:rPr>
        <w:t>o the W</w:t>
      </w:r>
      <w:r w:rsidRPr="009952D7">
        <w:rPr>
          <w:rFonts w:ascii="Verdana" w:hAnsi="Verdana" w:cs="Arial"/>
          <w:iCs/>
          <w:sz w:val="24"/>
          <w:szCs w:val="24"/>
        </w:rPr>
        <w:t xml:space="preserve">elsh football team at the </w:t>
      </w:r>
      <w:r w:rsidR="00F968FE">
        <w:rPr>
          <w:rFonts w:ascii="Verdana" w:hAnsi="Verdana" w:cs="Arial"/>
          <w:iCs/>
          <w:sz w:val="24"/>
          <w:szCs w:val="24"/>
        </w:rPr>
        <w:t>2023 W</w:t>
      </w:r>
      <w:r w:rsidRPr="009952D7">
        <w:rPr>
          <w:rFonts w:ascii="Verdana" w:hAnsi="Verdana" w:cs="Arial"/>
          <w:iCs/>
          <w:sz w:val="24"/>
          <w:szCs w:val="24"/>
        </w:rPr>
        <w:t>orld cup</w:t>
      </w:r>
      <w:r>
        <w:rPr>
          <w:rFonts w:ascii="Verdana" w:hAnsi="Verdana" w:cs="Arial"/>
          <w:iCs/>
          <w:sz w:val="24"/>
          <w:szCs w:val="24"/>
        </w:rPr>
        <w:t>.</w:t>
      </w:r>
    </w:p>
    <w:p w14:paraId="182ECA79" w14:textId="07F80A6E" w:rsidR="00F968FE" w:rsidRPr="009952D7" w:rsidRDefault="00F968FE" w:rsidP="00216798">
      <w:pPr>
        <w:rPr>
          <w:rFonts w:ascii="Verdana" w:hAnsi="Verdana" w:cs="Arial"/>
          <w:iCs/>
          <w:sz w:val="24"/>
          <w:szCs w:val="24"/>
        </w:rPr>
      </w:pPr>
      <w:r>
        <w:rPr>
          <w:rFonts w:ascii="Verdana" w:hAnsi="Verdana" w:cs="Arial"/>
          <w:iCs/>
          <w:sz w:val="24"/>
          <w:szCs w:val="24"/>
        </w:rPr>
        <w:t>ENDS</w:t>
      </w:r>
    </w:p>
    <w:p w14:paraId="28BE17C6" w14:textId="5AC0925C" w:rsidR="001330F2" w:rsidRPr="002E56FE" w:rsidRDefault="001330F2" w:rsidP="0021725B">
      <w:pPr>
        <w:pStyle w:val="ListParagraph"/>
        <w:ind w:left="1789"/>
        <w:rPr>
          <w:rFonts w:ascii="Verdana" w:hAnsi="Verdana" w:cs="Arial"/>
          <w:iCs/>
          <w:sz w:val="24"/>
          <w:szCs w:val="24"/>
        </w:rPr>
      </w:pPr>
    </w:p>
    <w:tbl>
      <w:tblPr>
        <w:tblStyle w:val="TableGrid"/>
        <w:tblW w:w="9067" w:type="dxa"/>
        <w:tblLayout w:type="fixed"/>
        <w:tblLook w:val="04A0" w:firstRow="1" w:lastRow="0" w:firstColumn="1" w:lastColumn="0" w:noHBand="0" w:noVBand="1"/>
      </w:tblPr>
      <w:tblGrid>
        <w:gridCol w:w="1380"/>
        <w:gridCol w:w="5278"/>
        <w:gridCol w:w="2409"/>
      </w:tblGrid>
      <w:tr w:rsidR="00A37554" w:rsidRPr="000C0235" w14:paraId="4A61BD8F" w14:textId="77777777" w:rsidTr="007A4735">
        <w:trPr>
          <w:trHeight w:val="808"/>
        </w:trPr>
        <w:tc>
          <w:tcPr>
            <w:tcW w:w="1380" w:type="dxa"/>
            <w:shd w:val="clear" w:color="auto" w:fill="B8CCE4" w:themeFill="accent1" w:themeFillTint="66"/>
          </w:tcPr>
          <w:p w14:paraId="1B2989AF" w14:textId="77777777" w:rsidR="00A37554" w:rsidRPr="000C0235" w:rsidRDefault="00A37554" w:rsidP="000C0235">
            <w:pPr>
              <w:spacing w:line="276" w:lineRule="auto"/>
              <w:jc w:val="center"/>
              <w:rPr>
                <w:rFonts w:ascii="Verdana" w:eastAsia="Calibri" w:hAnsi="Verdana" w:cs="Times New Roman"/>
                <w:b/>
                <w:bCs/>
                <w:sz w:val="24"/>
                <w:szCs w:val="24"/>
              </w:rPr>
            </w:pPr>
            <w:bookmarkStart w:id="3" w:name="_Hlk98324460"/>
            <w:r w:rsidRPr="000C0235">
              <w:rPr>
                <w:rFonts w:ascii="Verdana" w:eastAsia="Calibri" w:hAnsi="Verdana" w:cs="Times New Roman"/>
                <w:b/>
                <w:bCs/>
                <w:sz w:val="24"/>
                <w:szCs w:val="24"/>
              </w:rPr>
              <w:t>Action</w:t>
            </w:r>
          </w:p>
          <w:p w14:paraId="2393BDBE"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N</w:t>
            </w:r>
            <w:r w:rsidRPr="000C0235">
              <w:rPr>
                <w:rFonts w:ascii="Verdana" w:eastAsia="Calibri" w:hAnsi="Verdana" w:cs="Calibri"/>
                <w:b/>
                <w:bCs/>
                <w:sz w:val="24"/>
                <w:szCs w:val="24"/>
              </w:rPr>
              <w:t>°</w:t>
            </w:r>
          </w:p>
        </w:tc>
        <w:tc>
          <w:tcPr>
            <w:tcW w:w="5278" w:type="dxa"/>
            <w:shd w:val="clear" w:color="auto" w:fill="B8CCE4" w:themeFill="accent1" w:themeFillTint="66"/>
          </w:tcPr>
          <w:p w14:paraId="75E2DA37" w14:textId="77777777" w:rsidR="00A37554" w:rsidRPr="000C0235" w:rsidRDefault="00A37554"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Action Summary</w:t>
            </w:r>
          </w:p>
        </w:tc>
        <w:tc>
          <w:tcPr>
            <w:tcW w:w="2409" w:type="dxa"/>
            <w:shd w:val="clear" w:color="auto" w:fill="B8CCE4" w:themeFill="accent1" w:themeFillTint="66"/>
          </w:tcPr>
          <w:p w14:paraId="1ADA7907" w14:textId="77777777" w:rsidR="00A37554" w:rsidRPr="000C0235" w:rsidRDefault="007A4735" w:rsidP="000C0235">
            <w:pPr>
              <w:spacing w:line="276" w:lineRule="auto"/>
              <w:jc w:val="center"/>
              <w:rPr>
                <w:rFonts w:ascii="Verdana" w:eastAsia="Calibri" w:hAnsi="Verdana" w:cs="Times New Roman"/>
                <w:b/>
                <w:bCs/>
                <w:sz w:val="24"/>
                <w:szCs w:val="24"/>
              </w:rPr>
            </w:pPr>
            <w:r w:rsidRPr="000C0235">
              <w:rPr>
                <w:rFonts w:ascii="Verdana" w:eastAsia="Calibri" w:hAnsi="Verdana" w:cs="Times New Roman"/>
                <w:b/>
                <w:bCs/>
                <w:sz w:val="24"/>
                <w:szCs w:val="24"/>
              </w:rPr>
              <w:t>To be progressed by</w:t>
            </w:r>
          </w:p>
        </w:tc>
      </w:tr>
      <w:tr w:rsidR="001D544B" w:rsidRPr="000C0235" w14:paraId="09552986" w14:textId="77777777" w:rsidTr="00261547">
        <w:trPr>
          <w:trHeight w:val="1086"/>
        </w:trPr>
        <w:tc>
          <w:tcPr>
            <w:tcW w:w="1380" w:type="dxa"/>
          </w:tcPr>
          <w:p w14:paraId="06B001F9" w14:textId="75506E89" w:rsidR="001D544B" w:rsidRPr="00A5645B" w:rsidRDefault="001D544B" w:rsidP="001D544B">
            <w:pPr>
              <w:spacing w:line="276" w:lineRule="auto"/>
              <w:rPr>
                <w:rFonts w:ascii="Verdana" w:eastAsia="Calibri" w:hAnsi="Verdana" w:cs="Times New Roman"/>
                <w:sz w:val="24"/>
                <w:szCs w:val="24"/>
              </w:rPr>
            </w:pPr>
            <w:r w:rsidRPr="00A5645B">
              <w:rPr>
                <w:rFonts w:ascii="Verdana" w:eastAsia="Calibri" w:hAnsi="Verdana" w:cs="Times New Roman"/>
                <w:sz w:val="24"/>
                <w:szCs w:val="24"/>
              </w:rPr>
              <w:t xml:space="preserve">PB </w:t>
            </w:r>
            <w:r w:rsidR="00A5645B" w:rsidRPr="00A5645B">
              <w:rPr>
                <w:rFonts w:ascii="Verdana" w:eastAsia="Calibri" w:hAnsi="Verdana" w:cs="Times New Roman"/>
                <w:sz w:val="24"/>
                <w:szCs w:val="24"/>
              </w:rPr>
              <w:t>1</w:t>
            </w:r>
            <w:r w:rsidR="0021725B">
              <w:rPr>
                <w:rFonts w:ascii="Verdana" w:eastAsia="Calibri" w:hAnsi="Verdana" w:cs="Times New Roman"/>
                <w:sz w:val="24"/>
                <w:szCs w:val="24"/>
              </w:rPr>
              <w:t>95</w:t>
            </w:r>
          </w:p>
        </w:tc>
        <w:tc>
          <w:tcPr>
            <w:tcW w:w="5278" w:type="dxa"/>
          </w:tcPr>
          <w:p w14:paraId="29485758" w14:textId="30A213D1" w:rsidR="001D544B" w:rsidRPr="00261547" w:rsidRDefault="00AD2926" w:rsidP="00261547">
            <w:pPr>
              <w:tabs>
                <w:tab w:val="left" w:pos="0"/>
                <w:tab w:val="left" w:pos="709"/>
              </w:tabs>
              <w:rPr>
                <w:rFonts w:ascii="Verdana" w:hAnsi="Verdana" w:cs="Arial"/>
                <w:iCs/>
              </w:rPr>
            </w:pPr>
            <w:r w:rsidRPr="00AD2926">
              <w:rPr>
                <w:rFonts w:ascii="Verdana" w:hAnsi="Verdana" w:cs="Arial"/>
                <w:iCs/>
              </w:rPr>
              <w:t>The CC to raise Partnerships &amp; External Funding Manager post within OPCC in COG meeting.</w:t>
            </w:r>
          </w:p>
        </w:tc>
        <w:tc>
          <w:tcPr>
            <w:tcW w:w="2409" w:type="dxa"/>
          </w:tcPr>
          <w:p w14:paraId="574B930C" w14:textId="4C1DB45B" w:rsidR="001D544B" w:rsidRPr="00261547" w:rsidRDefault="00124576" w:rsidP="001D544B">
            <w:pPr>
              <w:spacing w:line="276" w:lineRule="auto"/>
              <w:jc w:val="center"/>
              <w:rPr>
                <w:rFonts w:ascii="Verdana" w:eastAsia="Calibri" w:hAnsi="Verdana" w:cs="Times New Roman"/>
                <w:sz w:val="24"/>
                <w:szCs w:val="24"/>
              </w:rPr>
            </w:pPr>
            <w:r>
              <w:rPr>
                <w:rFonts w:ascii="Verdana" w:eastAsia="Calibri" w:hAnsi="Verdana" w:cs="Times New Roman"/>
                <w:sz w:val="24"/>
                <w:szCs w:val="24"/>
              </w:rPr>
              <w:t>CC</w:t>
            </w:r>
          </w:p>
        </w:tc>
      </w:tr>
      <w:tr w:rsidR="008345D7" w:rsidRPr="000C0235" w14:paraId="3B338A52" w14:textId="77777777" w:rsidTr="007A4735">
        <w:trPr>
          <w:trHeight w:val="808"/>
        </w:trPr>
        <w:tc>
          <w:tcPr>
            <w:tcW w:w="1380" w:type="dxa"/>
          </w:tcPr>
          <w:p w14:paraId="08D07C3A" w14:textId="7F75D172" w:rsidR="008345D7" w:rsidRPr="00A5645B" w:rsidRDefault="00C90137" w:rsidP="001D544B">
            <w:pPr>
              <w:rPr>
                <w:rFonts w:ascii="Verdana" w:eastAsia="Calibri" w:hAnsi="Verdana" w:cs="Times New Roman"/>
                <w:sz w:val="24"/>
                <w:szCs w:val="24"/>
              </w:rPr>
            </w:pPr>
            <w:r>
              <w:rPr>
                <w:rFonts w:ascii="Verdana" w:eastAsia="Calibri" w:hAnsi="Verdana" w:cs="Times New Roman"/>
                <w:sz w:val="24"/>
                <w:szCs w:val="24"/>
              </w:rPr>
              <w:t>PB 196</w:t>
            </w:r>
          </w:p>
        </w:tc>
        <w:tc>
          <w:tcPr>
            <w:tcW w:w="5278" w:type="dxa"/>
          </w:tcPr>
          <w:p w14:paraId="413A65E8" w14:textId="3A497545" w:rsidR="00261547" w:rsidRPr="008345D7" w:rsidRDefault="00AD2926" w:rsidP="008345D7">
            <w:pPr>
              <w:tabs>
                <w:tab w:val="left" w:pos="0"/>
                <w:tab w:val="left" w:pos="709"/>
              </w:tabs>
              <w:rPr>
                <w:rFonts w:ascii="Verdana" w:hAnsi="Verdana" w:cs="Arial"/>
                <w:iCs/>
              </w:rPr>
            </w:pPr>
            <w:r w:rsidRPr="00AD2926">
              <w:rPr>
                <w:rFonts w:ascii="Verdana" w:hAnsi="Verdana" w:cs="Arial"/>
                <w:iCs/>
              </w:rPr>
              <w:t>Summary of victimless prosecution data to be provided to the PCC</w:t>
            </w:r>
          </w:p>
        </w:tc>
        <w:tc>
          <w:tcPr>
            <w:tcW w:w="2409" w:type="dxa"/>
          </w:tcPr>
          <w:p w14:paraId="78644EE4" w14:textId="5DD47B97" w:rsidR="008345D7" w:rsidRPr="00261547" w:rsidRDefault="00124576" w:rsidP="00124576">
            <w:pPr>
              <w:jc w:val="center"/>
              <w:rPr>
                <w:rFonts w:ascii="Verdana" w:eastAsia="Calibri" w:hAnsi="Verdana" w:cs="Times New Roman"/>
                <w:sz w:val="24"/>
                <w:szCs w:val="24"/>
              </w:rPr>
            </w:pPr>
            <w:r>
              <w:rPr>
                <w:rFonts w:ascii="Verdana" w:eastAsia="Calibri" w:hAnsi="Verdana" w:cs="Times New Roman"/>
                <w:sz w:val="24"/>
                <w:szCs w:val="24"/>
              </w:rPr>
              <w:t>RD</w:t>
            </w:r>
          </w:p>
        </w:tc>
      </w:tr>
      <w:tr w:rsidR="008345D7" w:rsidRPr="000C0235" w14:paraId="3CA7BDAF" w14:textId="77777777" w:rsidTr="007A4735">
        <w:trPr>
          <w:trHeight w:val="808"/>
        </w:trPr>
        <w:tc>
          <w:tcPr>
            <w:tcW w:w="1380" w:type="dxa"/>
          </w:tcPr>
          <w:p w14:paraId="4C7F8030" w14:textId="4F5E6151" w:rsidR="008345D7" w:rsidRPr="00A5645B" w:rsidRDefault="00C90137" w:rsidP="001D544B">
            <w:pPr>
              <w:rPr>
                <w:rFonts w:ascii="Verdana" w:eastAsia="Calibri" w:hAnsi="Verdana" w:cs="Times New Roman"/>
                <w:sz w:val="24"/>
                <w:szCs w:val="24"/>
              </w:rPr>
            </w:pPr>
            <w:r>
              <w:rPr>
                <w:rFonts w:ascii="Verdana" w:eastAsia="Calibri" w:hAnsi="Verdana" w:cs="Times New Roman"/>
                <w:sz w:val="24"/>
                <w:szCs w:val="24"/>
              </w:rPr>
              <w:t>PB 197</w:t>
            </w:r>
          </w:p>
        </w:tc>
        <w:tc>
          <w:tcPr>
            <w:tcW w:w="5278" w:type="dxa"/>
          </w:tcPr>
          <w:p w14:paraId="5265892D" w14:textId="2E26213D" w:rsidR="008345D7" w:rsidRPr="008345D7" w:rsidRDefault="00AD2926" w:rsidP="008345D7">
            <w:pPr>
              <w:tabs>
                <w:tab w:val="left" w:pos="0"/>
                <w:tab w:val="left" w:pos="709"/>
              </w:tabs>
              <w:rPr>
                <w:rFonts w:ascii="Verdana" w:hAnsi="Verdana" w:cs="Arial"/>
                <w:iCs/>
              </w:rPr>
            </w:pPr>
            <w:r w:rsidRPr="00AD2926">
              <w:rPr>
                <w:rFonts w:ascii="Verdana" w:hAnsi="Verdana" w:cs="Arial"/>
                <w:iCs/>
              </w:rPr>
              <w:t xml:space="preserve">Professional </w:t>
            </w:r>
            <w:r w:rsidR="00643F0F">
              <w:rPr>
                <w:rFonts w:ascii="Verdana" w:hAnsi="Verdana" w:cs="Arial"/>
                <w:iCs/>
              </w:rPr>
              <w:t>D</w:t>
            </w:r>
            <w:r w:rsidRPr="00AD2926">
              <w:rPr>
                <w:rFonts w:ascii="Verdana" w:hAnsi="Verdana" w:cs="Arial"/>
                <w:iCs/>
              </w:rPr>
              <w:t xml:space="preserve">evelopment </w:t>
            </w:r>
            <w:r w:rsidR="00643F0F">
              <w:rPr>
                <w:rFonts w:ascii="Verdana" w:hAnsi="Verdana" w:cs="Arial"/>
                <w:iCs/>
              </w:rPr>
              <w:t>R</w:t>
            </w:r>
            <w:r w:rsidRPr="00AD2926">
              <w:rPr>
                <w:rFonts w:ascii="Verdana" w:hAnsi="Verdana" w:cs="Arial"/>
                <w:iCs/>
              </w:rPr>
              <w:t>eview meeting to be arranged and CEX to circulate letter</w:t>
            </w:r>
          </w:p>
        </w:tc>
        <w:tc>
          <w:tcPr>
            <w:tcW w:w="2409" w:type="dxa"/>
          </w:tcPr>
          <w:p w14:paraId="1C4C7817" w14:textId="25DB48C7" w:rsidR="008345D7" w:rsidRPr="00261547" w:rsidRDefault="00124576" w:rsidP="00124576">
            <w:pPr>
              <w:jc w:val="center"/>
              <w:rPr>
                <w:rFonts w:ascii="Verdana" w:eastAsia="Calibri" w:hAnsi="Verdana" w:cs="Times New Roman"/>
                <w:sz w:val="24"/>
                <w:szCs w:val="24"/>
              </w:rPr>
            </w:pPr>
            <w:r>
              <w:rPr>
                <w:rFonts w:ascii="Verdana" w:eastAsia="Calibri" w:hAnsi="Verdana" w:cs="Times New Roman"/>
                <w:sz w:val="24"/>
                <w:szCs w:val="24"/>
              </w:rPr>
              <w:t>CEX</w:t>
            </w:r>
          </w:p>
        </w:tc>
      </w:tr>
      <w:tr w:rsidR="008345D7" w:rsidRPr="000C0235" w14:paraId="76EE8AEB" w14:textId="77777777" w:rsidTr="007A4735">
        <w:trPr>
          <w:trHeight w:val="808"/>
        </w:trPr>
        <w:tc>
          <w:tcPr>
            <w:tcW w:w="1380" w:type="dxa"/>
          </w:tcPr>
          <w:p w14:paraId="32854DDB" w14:textId="6E16E28D" w:rsidR="008345D7" w:rsidRPr="00A5645B" w:rsidRDefault="00C90137" w:rsidP="001D544B">
            <w:pPr>
              <w:rPr>
                <w:rFonts w:ascii="Verdana" w:eastAsia="Calibri" w:hAnsi="Verdana" w:cs="Times New Roman"/>
                <w:sz w:val="24"/>
                <w:szCs w:val="24"/>
              </w:rPr>
            </w:pPr>
            <w:r>
              <w:rPr>
                <w:rFonts w:ascii="Verdana" w:eastAsia="Calibri" w:hAnsi="Verdana" w:cs="Times New Roman"/>
                <w:sz w:val="24"/>
                <w:szCs w:val="24"/>
              </w:rPr>
              <w:t>PB 198</w:t>
            </w:r>
          </w:p>
        </w:tc>
        <w:tc>
          <w:tcPr>
            <w:tcW w:w="5278" w:type="dxa"/>
          </w:tcPr>
          <w:p w14:paraId="7A433D7C" w14:textId="77777777" w:rsidR="00643F0F" w:rsidRPr="008F403A" w:rsidRDefault="00643F0F" w:rsidP="00643F0F">
            <w:pPr>
              <w:rPr>
                <w:rFonts w:ascii="Verdana" w:hAnsi="Verdana" w:cs="Arial"/>
                <w:iCs/>
              </w:rPr>
            </w:pPr>
            <w:r w:rsidRPr="008F403A">
              <w:rPr>
                <w:rFonts w:ascii="Verdana" w:hAnsi="Verdana" w:cs="Arial"/>
                <w:iCs/>
              </w:rPr>
              <w:t>Force to provide formal written response to HMIC report on vetting by 9th December, and a briefing session to be arranged for the PCC w/c 12th December</w:t>
            </w:r>
          </w:p>
          <w:p w14:paraId="3F089975" w14:textId="07D5DB3C" w:rsidR="008345D7" w:rsidRPr="008345D7" w:rsidRDefault="008345D7" w:rsidP="008345D7">
            <w:pPr>
              <w:tabs>
                <w:tab w:val="left" w:pos="0"/>
                <w:tab w:val="left" w:pos="709"/>
              </w:tabs>
              <w:rPr>
                <w:rFonts w:ascii="Verdana" w:hAnsi="Verdana" w:cs="Arial"/>
                <w:iCs/>
              </w:rPr>
            </w:pPr>
          </w:p>
        </w:tc>
        <w:tc>
          <w:tcPr>
            <w:tcW w:w="2409" w:type="dxa"/>
          </w:tcPr>
          <w:p w14:paraId="47F4019C" w14:textId="1EE4CDC9" w:rsidR="008345D7" w:rsidRPr="00261547" w:rsidRDefault="00124576" w:rsidP="00124576">
            <w:pPr>
              <w:jc w:val="center"/>
              <w:rPr>
                <w:rFonts w:ascii="Verdana" w:eastAsia="Calibri" w:hAnsi="Verdana" w:cs="Times New Roman"/>
                <w:sz w:val="24"/>
                <w:szCs w:val="24"/>
              </w:rPr>
            </w:pPr>
            <w:r>
              <w:rPr>
                <w:rFonts w:ascii="Verdana" w:eastAsia="Calibri" w:hAnsi="Verdana" w:cs="Times New Roman"/>
                <w:sz w:val="24"/>
                <w:szCs w:val="24"/>
              </w:rPr>
              <w:t>RD</w:t>
            </w:r>
          </w:p>
        </w:tc>
      </w:tr>
      <w:bookmarkEnd w:id="3"/>
    </w:tbl>
    <w:p w14:paraId="5F87EE37" w14:textId="77777777" w:rsidR="00A37554" w:rsidRPr="00F73BF5" w:rsidRDefault="00A37554" w:rsidP="00F73BF5">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AE34" w14:textId="77777777" w:rsidR="00DF4A7C" w:rsidRDefault="00DF4A7C" w:rsidP="00A65725">
      <w:pPr>
        <w:spacing w:after="0" w:line="240" w:lineRule="auto"/>
      </w:pPr>
      <w:r>
        <w:separator/>
      </w:r>
    </w:p>
  </w:endnote>
  <w:endnote w:type="continuationSeparator" w:id="0">
    <w:p w14:paraId="39F86092" w14:textId="77777777" w:rsidR="00DF4A7C" w:rsidRDefault="00DF4A7C" w:rsidP="00A65725">
      <w:pPr>
        <w:spacing w:after="0" w:line="240" w:lineRule="auto"/>
      </w:pPr>
      <w:r>
        <w:continuationSeparator/>
      </w:r>
    </w:p>
  </w:endnote>
  <w:endnote w:type="continuationNotice" w:id="1">
    <w:p w14:paraId="1F3D7314" w14:textId="77777777" w:rsidR="00DF4A7C" w:rsidRDefault="00DF4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1971" w14:textId="77777777" w:rsidR="008F403A" w:rsidRDefault="008F4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46E" w14:textId="33FF88D0" w:rsidR="008F403A" w:rsidRDefault="00F26FA0" w:rsidP="008F403A">
    <w:pPr>
      <w:pStyle w:val="Footer"/>
      <w:jc w:val="center"/>
      <w:rPr>
        <w:b/>
        <w:color w:val="FF0000"/>
      </w:rPr>
    </w:pPr>
    <w:r>
      <w:rPr>
        <w:b/>
        <w:color w:val="FF0000"/>
      </w:rPr>
      <w:t>OFFICIAL</w:t>
    </w:r>
  </w:p>
  <w:p w14:paraId="6D305E90" w14:textId="77777777" w:rsidR="008F403A" w:rsidRPr="00437DA2" w:rsidRDefault="008F403A" w:rsidP="008F403A">
    <w:pPr>
      <w:pStyle w:val="Footer"/>
      <w:jc w:val="center"/>
      <w:rPr>
        <w:b/>
        <w:color w:val="FF0000"/>
      </w:rPr>
    </w:pPr>
  </w:p>
  <w:p w14:paraId="2D6B384C" w14:textId="031318DF"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DEE1" w14:textId="77777777" w:rsidR="008F403A" w:rsidRDefault="008F4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0B55" w14:textId="77777777" w:rsidR="00DF4A7C" w:rsidRDefault="00DF4A7C" w:rsidP="00A65725">
      <w:pPr>
        <w:spacing w:after="0" w:line="240" w:lineRule="auto"/>
      </w:pPr>
      <w:r>
        <w:separator/>
      </w:r>
    </w:p>
  </w:footnote>
  <w:footnote w:type="continuationSeparator" w:id="0">
    <w:p w14:paraId="24D68AA2" w14:textId="77777777" w:rsidR="00DF4A7C" w:rsidRDefault="00DF4A7C" w:rsidP="00A65725">
      <w:pPr>
        <w:spacing w:after="0" w:line="240" w:lineRule="auto"/>
      </w:pPr>
      <w:r>
        <w:continuationSeparator/>
      </w:r>
    </w:p>
  </w:footnote>
  <w:footnote w:type="continuationNotice" w:id="1">
    <w:p w14:paraId="3FACFE00" w14:textId="77777777" w:rsidR="00DF4A7C" w:rsidRDefault="00DF4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8488" w14:textId="77777777" w:rsidR="008F403A" w:rsidRDefault="008F4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736A83AC" w:rsidR="00F26FA0" w:rsidRPr="00437DA2" w:rsidRDefault="00F26FA0" w:rsidP="008F403A">
    <w:pPr>
      <w:pStyle w:val="Footer"/>
      <w:jc w:val="center"/>
      <w:rPr>
        <w:b/>
        <w:color w:val="FF0000"/>
      </w:rPr>
    </w:pPr>
    <w:r>
      <w:rPr>
        <w:b/>
        <w:color w:val="FF0000"/>
      </w:rPr>
      <w:t>OFFICIAL</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9BF" w14:textId="77777777" w:rsidR="008F403A" w:rsidRDefault="008F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DEB07FCA"/>
    <w:lvl w:ilvl="0" w:tplc="8CD422CE">
      <w:start w:val="1"/>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D1650"/>
    <w:multiLevelType w:val="hybridMultilevel"/>
    <w:tmpl w:val="E3FA77B6"/>
    <w:lvl w:ilvl="0" w:tplc="4CD0503E">
      <w:start w:val="2"/>
      <w:numFmt w:val="lowerLetter"/>
      <w:lvlText w:val="%1."/>
      <w:lvlJc w:val="left"/>
      <w:pPr>
        <w:ind w:left="1429" w:hanging="360"/>
      </w:pPr>
      <w:rPr>
        <w:rFonts w:hint="default"/>
        <w:b/>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0"/>
  </w:num>
  <w:num w:numId="5">
    <w:abstractNumId w:val="12"/>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7"/>
  </w:num>
  <w:num w:numId="11">
    <w:abstractNumId w:val="11"/>
  </w:num>
  <w:num w:numId="12">
    <w:abstractNumId w:val="4"/>
  </w:num>
  <w:num w:numId="13">
    <w:abstractNumId w:val="2"/>
  </w:num>
  <w:num w:numId="14">
    <w:abstractNumId w:val="10"/>
  </w:num>
  <w:num w:numId="15">
    <w:abstractNumId w:val="14"/>
  </w:num>
  <w:num w:numId="16">
    <w:abstractNumId w:val="1"/>
  </w:num>
  <w:num w:numId="17">
    <w:abstractNumId w:val="17"/>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2D58"/>
    <w:rsid w:val="00003723"/>
    <w:rsid w:val="000042A4"/>
    <w:rsid w:val="00006E5A"/>
    <w:rsid w:val="0001091B"/>
    <w:rsid w:val="00012207"/>
    <w:rsid w:val="000124A9"/>
    <w:rsid w:val="00013C08"/>
    <w:rsid w:val="00013F35"/>
    <w:rsid w:val="00014BE2"/>
    <w:rsid w:val="00014E79"/>
    <w:rsid w:val="0002008B"/>
    <w:rsid w:val="000203DC"/>
    <w:rsid w:val="00020590"/>
    <w:rsid w:val="000212D3"/>
    <w:rsid w:val="00021E31"/>
    <w:rsid w:val="0002281E"/>
    <w:rsid w:val="00023D06"/>
    <w:rsid w:val="00026061"/>
    <w:rsid w:val="000261AB"/>
    <w:rsid w:val="000318A5"/>
    <w:rsid w:val="000318AA"/>
    <w:rsid w:val="00032DF3"/>
    <w:rsid w:val="000333DF"/>
    <w:rsid w:val="000341EA"/>
    <w:rsid w:val="00036648"/>
    <w:rsid w:val="00037A7B"/>
    <w:rsid w:val="0004093B"/>
    <w:rsid w:val="0004148B"/>
    <w:rsid w:val="00041839"/>
    <w:rsid w:val="000437D6"/>
    <w:rsid w:val="00044342"/>
    <w:rsid w:val="00044882"/>
    <w:rsid w:val="00044F2B"/>
    <w:rsid w:val="00046E91"/>
    <w:rsid w:val="0004797F"/>
    <w:rsid w:val="00050771"/>
    <w:rsid w:val="00051C69"/>
    <w:rsid w:val="00051C7C"/>
    <w:rsid w:val="00052D28"/>
    <w:rsid w:val="000537E4"/>
    <w:rsid w:val="00053CDA"/>
    <w:rsid w:val="00053EDF"/>
    <w:rsid w:val="00054219"/>
    <w:rsid w:val="0005449A"/>
    <w:rsid w:val="00055E10"/>
    <w:rsid w:val="00055E5E"/>
    <w:rsid w:val="000562FC"/>
    <w:rsid w:val="00056364"/>
    <w:rsid w:val="000568D5"/>
    <w:rsid w:val="00056D58"/>
    <w:rsid w:val="00056DD1"/>
    <w:rsid w:val="00057B29"/>
    <w:rsid w:val="00060CB5"/>
    <w:rsid w:val="0006184E"/>
    <w:rsid w:val="000653CA"/>
    <w:rsid w:val="00065833"/>
    <w:rsid w:val="00065B73"/>
    <w:rsid w:val="00065DFB"/>
    <w:rsid w:val="00067A24"/>
    <w:rsid w:val="00070EDA"/>
    <w:rsid w:val="00072F5E"/>
    <w:rsid w:val="000739E5"/>
    <w:rsid w:val="00074049"/>
    <w:rsid w:val="00074754"/>
    <w:rsid w:val="000748B0"/>
    <w:rsid w:val="00074D7B"/>
    <w:rsid w:val="000751ED"/>
    <w:rsid w:val="00076232"/>
    <w:rsid w:val="000801CE"/>
    <w:rsid w:val="00080D80"/>
    <w:rsid w:val="0008242B"/>
    <w:rsid w:val="00082691"/>
    <w:rsid w:val="00083F7F"/>
    <w:rsid w:val="00084110"/>
    <w:rsid w:val="0008436D"/>
    <w:rsid w:val="00084C5C"/>
    <w:rsid w:val="00086CFA"/>
    <w:rsid w:val="000874FE"/>
    <w:rsid w:val="00092039"/>
    <w:rsid w:val="0009298E"/>
    <w:rsid w:val="0009301D"/>
    <w:rsid w:val="00093A46"/>
    <w:rsid w:val="00093DFD"/>
    <w:rsid w:val="000952B2"/>
    <w:rsid w:val="000966C1"/>
    <w:rsid w:val="00096963"/>
    <w:rsid w:val="00096FB4"/>
    <w:rsid w:val="000979AC"/>
    <w:rsid w:val="000979C5"/>
    <w:rsid w:val="000A0907"/>
    <w:rsid w:val="000A2802"/>
    <w:rsid w:val="000A345B"/>
    <w:rsid w:val="000A5C06"/>
    <w:rsid w:val="000A5FE1"/>
    <w:rsid w:val="000A66F0"/>
    <w:rsid w:val="000A7F7F"/>
    <w:rsid w:val="000B1426"/>
    <w:rsid w:val="000B15B1"/>
    <w:rsid w:val="000B1F2E"/>
    <w:rsid w:val="000B309F"/>
    <w:rsid w:val="000B4756"/>
    <w:rsid w:val="000B50F2"/>
    <w:rsid w:val="000B6762"/>
    <w:rsid w:val="000B7FA9"/>
    <w:rsid w:val="000C0235"/>
    <w:rsid w:val="000C02CB"/>
    <w:rsid w:val="000C187F"/>
    <w:rsid w:val="000C1E1C"/>
    <w:rsid w:val="000C33E1"/>
    <w:rsid w:val="000C367B"/>
    <w:rsid w:val="000C4A48"/>
    <w:rsid w:val="000C5DE1"/>
    <w:rsid w:val="000C6A17"/>
    <w:rsid w:val="000D0D42"/>
    <w:rsid w:val="000D22BF"/>
    <w:rsid w:val="000D3A34"/>
    <w:rsid w:val="000D41E8"/>
    <w:rsid w:val="000D43F2"/>
    <w:rsid w:val="000D4AEA"/>
    <w:rsid w:val="000D701E"/>
    <w:rsid w:val="000E1E91"/>
    <w:rsid w:val="000E21E0"/>
    <w:rsid w:val="000E2488"/>
    <w:rsid w:val="000E4FAD"/>
    <w:rsid w:val="000E69D7"/>
    <w:rsid w:val="000E6DA9"/>
    <w:rsid w:val="000F09B7"/>
    <w:rsid w:val="000F0F61"/>
    <w:rsid w:val="000F1F9F"/>
    <w:rsid w:val="000F23F3"/>
    <w:rsid w:val="000F4A8C"/>
    <w:rsid w:val="000F59E2"/>
    <w:rsid w:val="000F5BAE"/>
    <w:rsid w:val="000F69AC"/>
    <w:rsid w:val="000F751B"/>
    <w:rsid w:val="000F7A80"/>
    <w:rsid w:val="00100027"/>
    <w:rsid w:val="00100851"/>
    <w:rsid w:val="00101A3A"/>
    <w:rsid w:val="00101E8C"/>
    <w:rsid w:val="001020DA"/>
    <w:rsid w:val="00102BEF"/>
    <w:rsid w:val="001041AF"/>
    <w:rsid w:val="00104F89"/>
    <w:rsid w:val="00105FC1"/>
    <w:rsid w:val="0011016B"/>
    <w:rsid w:val="001108E4"/>
    <w:rsid w:val="00110DC4"/>
    <w:rsid w:val="00111382"/>
    <w:rsid w:val="0011359A"/>
    <w:rsid w:val="0011423F"/>
    <w:rsid w:val="00115D2C"/>
    <w:rsid w:val="00116FCD"/>
    <w:rsid w:val="00120AD0"/>
    <w:rsid w:val="00124576"/>
    <w:rsid w:val="00127AEE"/>
    <w:rsid w:val="00130A61"/>
    <w:rsid w:val="00130ABA"/>
    <w:rsid w:val="0013166B"/>
    <w:rsid w:val="00131907"/>
    <w:rsid w:val="001330F2"/>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3E7"/>
    <w:rsid w:val="001574EA"/>
    <w:rsid w:val="0015760E"/>
    <w:rsid w:val="00157CDF"/>
    <w:rsid w:val="00157F38"/>
    <w:rsid w:val="00160BDE"/>
    <w:rsid w:val="001616D5"/>
    <w:rsid w:val="0016210C"/>
    <w:rsid w:val="001628F4"/>
    <w:rsid w:val="00162DCA"/>
    <w:rsid w:val="00163073"/>
    <w:rsid w:val="00163DDC"/>
    <w:rsid w:val="00163F13"/>
    <w:rsid w:val="0016619D"/>
    <w:rsid w:val="0016640B"/>
    <w:rsid w:val="00166814"/>
    <w:rsid w:val="00167CBF"/>
    <w:rsid w:val="00170421"/>
    <w:rsid w:val="00172BCC"/>
    <w:rsid w:val="00173EB9"/>
    <w:rsid w:val="00174258"/>
    <w:rsid w:val="0017611C"/>
    <w:rsid w:val="0017644C"/>
    <w:rsid w:val="00176462"/>
    <w:rsid w:val="0017725F"/>
    <w:rsid w:val="00180334"/>
    <w:rsid w:val="001813E5"/>
    <w:rsid w:val="001832B4"/>
    <w:rsid w:val="00183D53"/>
    <w:rsid w:val="00183FE6"/>
    <w:rsid w:val="00185481"/>
    <w:rsid w:val="00185C20"/>
    <w:rsid w:val="00185DD4"/>
    <w:rsid w:val="00187099"/>
    <w:rsid w:val="00187317"/>
    <w:rsid w:val="00191DE5"/>
    <w:rsid w:val="00192A29"/>
    <w:rsid w:val="00193606"/>
    <w:rsid w:val="00194639"/>
    <w:rsid w:val="0019543A"/>
    <w:rsid w:val="001A11AB"/>
    <w:rsid w:val="001A2DA5"/>
    <w:rsid w:val="001A2F86"/>
    <w:rsid w:val="001A33E4"/>
    <w:rsid w:val="001A3E09"/>
    <w:rsid w:val="001A49E5"/>
    <w:rsid w:val="001A4CB6"/>
    <w:rsid w:val="001A692F"/>
    <w:rsid w:val="001A6CBB"/>
    <w:rsid w:val="001A71FB"/>
    <w:rsid w:val="001A749A"/>
    <w:rsid w:val="001A7B90"/>
    <w:rsid w:val="001B16A9"/>
    <w:rsid w:val="001B24A0"/>
    <w:rsid w:val="001B2581"/>
    <w:rsid w:val="001B3DC5"/>
    <w:rsid w:val="001B434A"/>
    <w:rsid w:val="001B5536"/>
    <w:rsid w:val="001B6532"/>
    <w:rsid w:val="001B69B3"/>
    <w:rsid w:val="001B7746"/>
    <w:rsid w:val="001B7C8D"/>
    <w:rsid w:val="001C056C"/>
    <w:rsid w:val="001C1844"/>
    <w:rsid w:val="001C3608"/>
    <w:rsid w:val="001C360D"/>
    <w:rsid w:val="001C465D"/>
    <w:rsid w:val="001C7393"/>
    <w:rsid w:val="001C7498"/>
    <w:rsid w:val="001C7B91"/>
    <w:rsid w:val="001C7F2F"/>
    <w:rsid w:val="001D38A4"/>
    <w:rsid w:val="001D4130"/>
    <w:rsid w:val="001D4E73"/>
    <w:rsid w:val="001D544B"/>
    <w:rsid w:val="001D62C0"/>
    <w:rsid w:val="001D6804"/>
    <w:rsid w:val="001D6B55"/>
    <w:rsid w:val="001D70D1"/>
    <w:rsid w:val="001D7133"/>
    <w:rsid w:val="001E01E5"/>
    <w:rsid w:val="001E0499"/>
    <w:rsid w:val="001E0A56"/>
    <w:rsid w:val="001E39EB"/>
    <w:rsid w:val="001E6B5B"/>
    <w:rsid w:val="001E7DA4"/>
    <w:rsid w:val="001F07A1"/>
    <w:rsid w:val="001F1A94"/>
    <w:rsid w:val="001F2870"/>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6798"/>
    <w:rsid w:val="00217031"/>
    <w:rsid w:val="0021704C"/>
    <w:rsid w:val="0021725B"/>
    <w:rsid w:val="00220A66"/>
    <w:rsid w:val="00221761"/>
    <w:rsid w:val="00221877"/>
    <w:rsid w:val="00221DDC"/>
    <w:rsid w:val="002233D4"/>
    <w:rsid w:val="00223BA8"/>
    <w:rsid w:val="00223F37"/>
    <w:rsid w:val="00224738"/>
    <w:rsid w:val="0022524D"/>
    <w:rsid w:val="00227E6B"/>
    <w:rsid w:val="00230CC1"/>
    <w:rsid w:val="00231760"/>
    <w:rsid w:val="00231B41"/>
    <w:rsid w:val="002327BC"/>
    <w:rsid w:val="00232EB2"/>
    <w:rsid w:val="00234247"/>
    <w:rsid w:val="00234A94"/>
    <w:rsid w:val="00234E95"/>
    <w:rsid w:val="00236D02"/>
    <w:rsid w:val="0024119F"/>
    <w:rsid w:val="00242586"/>
    <w:rsid w:val="002428B4"/>
    <w:rsid w:val="00245845"/>
    <w:rsid w:val="002458FA"/>
    <w:rsid w:val="00246333"/>
    <w:rsid w:val="00247181"/>
    <w:rsid w:val="002476FE"/>
    <w:rsid w:val="002518D5"/>
    <w:rsid w:val="00251F22"/>
    <w:rsid w:val="002526C3"/>
    <w:rsid w:val="00253ED8"/>
    <w:rsid w:val="002547CA"/>
    <w:rsid w:val="00254934"/>
    <w:rsid w:val="0025587A"/>
    <w:rsid w:val="00256708"/>
    <w:rsid w:val="00256AF8"/>
    <w:rsid w:val="00256C25"/>
    <w:rsid w:val="00256CF5"/>
    <w:rsid w:val="002573B4"/>
    <w:rsid w:val="002579D3"/>
    <w:rsid w:val="002608BB"/>
    <w:rsid w:val="00261547"/>
    <w:rsid w:val="00261C3E"/>
    <w:rsid w:val="00267E00"/>
    <w:rsid w:val="00270E6A"/>
    <w:rsid w:val="00272685"/>
    <w:rsid w:val="00272CD5"/>
    <w:rsid w:val="00273720"/>
    <w:rsid w:val="00276316"/>
    <w:rsid w:val="002769F7"/>
    <w:rsid w:val="00277C2E"/>
    <w:rsid w:val="00277E46"/>
    <w:rsid w:val="00277F55"/>
    <w:rsid w:val="00277F62"/>
    <w:rsid w:val="00280888"/>
    <w:rsid w:val="002824DD"/>
    <w:rsid w:val="00282F2A"/>
    <w:rsid w:val="00283B13"/>
    <w:rsid w:val="00284AB0"/>
    <w:rsid w:val="00284D03"/>
    <w:rsid w:val="002853DF"/>
    <w:rsid w:val="00285510"/>
    <w:rsid w:val="002858C6"/>
    <w:rsid w:val="002876BC"/>
    <w:rsid w:val="002904F9"/>
    <w:rsid w:val="00291037"/>
    <w:rsid w:val="00291208"/>
    <w:rsid w:val="00292052"/>
    <w:rsid w:val="002924C3"/>
    <w:rsid w:val="00292CC5"/>
    <w:rsid w:val="00293041"/>
    <w:rsid w:val="0029334D"/>
    <w:rsid w:val="0029351C"/>
    <w:rsid w:val="0029551C"/>
    <w:rsid w:val="002964B4"/>
    <w:rsid w:val="002A0B64"/>
    <w:rsid w:val="002A2472"/>
    <w:rsid w:val="002A2572"/>
    <w:rsid w:val="002A3605"/>
    <w:rsid w:val="002A3E09"/>
    <w:rsid w:val="002A507D"/>
    <w:rsid w:val="002A5303"/>
    <w:rsid w:val="002A563F"/>
    <w:rsid w:val="002A5753"/>
    <w:rsid w:val="002A6FF3"/>
    <w:rsid w:val="002A7699"/>
    <w:rsid w:val="002B00CC"/>
    <w:rsid w:val="002B02D4"/>
    <w:rsid w:val="002B071D"/>
    <w:rsid w:val="002B0A5F"/>
    <w:rsid w:val="002B18AF"/>
    <w:rsid w:val="002B2E11"/>
    <w:rsid w:val="002B2FCD"/>
    <w:rsid w:val="002B347B"/>
    <w:rsid w:val="002B735E"/>
    <w:rsid w:val="002B76C3"/>
    <w:rsid w:val="002C0330"/>
    <w:rsid w:val="002C0774"/>
    <w:rsid w:val="002C31C4"/>
    <w:rsid w:val="002C38B1"/>
    <w:rsid w:val="002C7538"/>
    <w:rsid w:val="002D1056"/>
    <w:rsid w:val="002D29C8"/>
    <w:rsid w:val="002D4F6E"/>
    <w:rsid w:val="002D539E"/>
    <w:rsid w:val="002D58D8"/>
    <w:rsid w:val="002D7C24"/>
    <w:rsid w:val="002E00FE"/>
    <w:rsid w:val="002E06B4"/>
    <w:rsid w:val="002E3B5E"/>
    <w:rsid w:val="002E56AF"/>
    <w:rsid w:val="002E56FE"/>
    <w:rsid w:val="002E5EED"/>
    <w:rsid w:val="002E64D2"/>
    <w:rsid w:val="002F0847"/>
    <w:rsid w:val="002F21C2"/>
    <w:rsid w:val="002F24C0"/>
    <w:rsid w:val="002F3967"/>
    <w:rsid w:val="002F40CF"/>
    <w:rsid w:val="002F5860"/>
    <w:rsid w:val="002F5875"/>
    <w:rsid w:val="002F7E73"/>
    <w:rsid w:val="003018D1"/>
    <w:rsid w:val="0030467B"/>
    <w:rsid w:val="00305987"/>
    <w:rsid w:val="00305D88"/>
    <w:rsid w:val="003061CC"/>
    <w:rsid w:val="00306917"/>
    <w:rsid w:val="003069C4"/>
    <w:rsid w:val="00306CD8"/>
    <w:rsid w:val="00306F2A"/>
    <w:rsid w:val="00307A92"/>
    <w:rsid w:val="00307DD0"/>
    <w:rsid w:val="003106E3"/>
    <w:rsid w:val="003111D7"/>
    <w:rsid w:val="0031284D"/>
    <w:rsid w:val="00312DA1"/>
    <w:rsid w:val="003130AB"/>
    <w:rsid w:val="003154DB"/>
    <w:rsid w:val="003169D9"/>
    <w:rsid w:val="0031775D"/>
    <w:rsid w:val="00317CB8"/>
    <w:rsid w:val="0032112E"/>
    <w:rsid w:val="003224BD"/>
    <w:rsid w:val="00323B58"/>
    <w:rsid w:val="00323FFF"/>
    <w:rsid w:val="0032495B"/>
    <w:rsid w:val="00324AC9"/>
    <w:rsid w:val="00325381"/>
    <w:rsid w:val="00325850"/>
    <w:rsid w:val="00325F5D"/>
    <w:rsid w:val="00326300"/>
    <w:rsid w:val="00327347"/>
    <w:rsid w:val="003276FE"/>
    <w:rsid w:val="0033218F"/>
    <w:rsid w:val="003322F2"/>
    <w:rsid w:val="0033252B"/>
    <w:rsid w:val="00332597"/>
    <w:rsid w:val="00332E33"/>
    <w:rsid w:val="0033450A"/>
    <w:rsid w:val="003348AC"/>
    <w:rsid w:val="00334926"/>
    <w:rsid w:val="00340812"/>
    <w:rsid w:val="003428F6"/>
    <w:rsid w:val="003442BF"/>
    <w:rsid w:val="00345E1A"/>
    <w:rsid w:val="00350991"/>
    <w:rsid w:val="00350C8C"/>
    <w:rsid w:val="00351316"/>
    <w:rsid w:val="00352CB4"/>
    <w:rsid w:val="0035406C"/>
    <w:rsid w:val="0035617A"/>
    <w:rsid w:val="0035664F"/>
    <w:rsid w:val="00357942"/>
    <w:rsid w:val="00360CE2"/>
    <w:rsid w:val="00360E9E"/>
    <w:rsid w:val="0036111B"/>
    <w:rsid w:val="00364DFA"/>
    <w:rsid w:val="003658E3"/>
    <w:rsid w:val="00367034"/>
    <w:rsid w:val="0036792E"/>
    <w:rsid w:val="00367956"/>
    <w:rsid w:val="00367D97"/>
    <w:rsid w:val="00370178"/>
    <w:rsid w:val="00372EB1"/>
    <w:rsid w:val="0037391D"/>
    <w:rsid w:val="00380148"/>
    <w:rsid w:val="003824C2"/>
    <w:rsid w:val="0038455E"/>
    <w:rsid w:val="00385EF0"/>
    <w:rsid w:val="003863DD"/>
    <w:rsid w:val="00386AEE"/>
    <w:rsid w:val="003875DB"/>
    <w:rsid w:val="003900B1"/>
    <w:rsid w:val="00390EAD"/>
    <w:rsid w:val="0039109F"/>
    <w:rsid w:val="0039150B"/>
    <w:rsid w:val="00392BD6"/>
    <w:rsid w:val="00394755"/>
    <w:rsid w:val="00397AD2"/>
    <w:rsid w:val="003A2C3A"/>
    <w:rsid w:val="003A4704"/>
    <w:rsid w:val="003A4709"/>
    <w:rsid w:val="003A51D4"/>
    <w:rsid w:val="003A58D5"/>
    <w:rsid w:val="003A5E48"/>
    <w:rsid w:val="003A5FC1"/>
    <w:rsid w:val="003A70C8"/>
    <w:rsid w:val="003B06B1"/>
    <w:rsid w:val="003B0B11"/>
    <w:rsid w:val="003B242C"/>
    <w:rsid w:val="003B54E3"/>
    <w:rsid w:val="003B5712"/>
    <w:rsid w:val="003B5B94"/>
    <w:rsid w:val="003B5DA7"/>
    <w:rsid w:val="003B7639"/>
    <w:rsid w:val="003C34FD"/>
    <w:rsid w:val="003C48A3"/>
    <w:rsid w:val="003C4926"/>
    <w:rsid w:val="003C5793"/>
    <w:rsid w:val="003C6DDA"/>
    <w:rsid w:val="003D174F"/>
    <w:rsid w:val="003D1C26"/>
    <w:rsid w:val="003D2F17"/>
    <w:rsid w:val="003D30D4"/>
    <w:rsid w:val="003D364B"/>
    <w:rsid w:val="003D5A93"/>
    <w:rsid w:val="003D6086"/>
    <w:rsid w:val="003D62BC"/>
    <w:rsid w:val="003D63ED"/>
    <w:rsid w:val="003D678C"/>
    <w:rsid w:val="003E0CD3"/>
    <w:rsid w:val="003E1741"/>
    <w:rsid w:val="003E3777"/>
    <w:rsid w:val="003E3CD0"/>
    <w:rsid w:val="003E4801"/>
    <w:rsid w:val="003E591D"/>
    <w:rsid w:val="003F026D"/>
    <w:rsid w:val="003F0476"/>
    <w:rsid w:val="003F0495"/>
    <w:rsid w:val="003F0BFA"/>
    <w:rsid w:val="003F251D"/>
    <w:rsid w:val="003F2697"/>
    <w:rsid w:val="003F26CA"/>
    <w:rsid w:val="003F2F0F"/>
    <w:rsid w:val="003F4138"/>
    <w:rsid w:val="003F415D"/>
    <w:rsid w:val="003F4D91"/>
    <w:rsid w:val="003F515D"/>
    <w:rsid w:val="003F5568"/>
    <w:rsid w:val="003F6C37"/>
    <w:rsid w:val="003F6DCF"/>
    <w:rsid w:val="0040075A"/>
    <w:rsid w:val="004014C1"/>
    <w:rsid w:val="00401B3D"/>
    <w:rsid w:val="00402B50"/>
    <w:rsid w:val="00403620"/>
    <w:rsid w:val="00404F0A"/>
    <w:rsid w:val="0040670B"/>
    <w:rsid w:val="00410447"/>
    <w:rsid w:val="00411EDF"/>
    <w:rsid w:val="00412595"/>
    <w:rsid w:val="004139ED"/>
    <w:rsid w:val="00413B9C"/>
    <w:rsid w:val="00416CD9"/>
    <w:rsid w:val="0041770B"/>
    <w:rsid w:val="00417C9C"/>
    <w:rsid w:val="004218AF"/>
    <w:rsid w:val="00423E3C"/>
    <w:rsid w:val="00424292"/>
    <w:rsid w:val="0042611C"/>
    <w:rsid w:val="00426F63"/>
    <w:rsid w:val="00426FEC"/>
    <w:rsid w:val="00427141"/>
    <w:rsid w:val="0043047E"/>
    <w:rsid w:val="00430C05"/>
    <w:rsid w:val="00432151"/>
    <w:rsid w:val="00432C80"/>
    <w:rsid w:val="004339EE"/>
    <w:rsid w:val="004345F8"/>
    <w:rsid w:val="00436DB1"/>
    <w:rsid w:val="00437276"/>
    <w:rsid w:val="004375D0"/>
    <w:rsid w:val="0043776D"/>
    <w:rsid w:val="00437DA2"/>
    <w:rsid w:val="00440C11"/>
    <w:rsid w:val="00440E9D"/>
    <w:rsid w:val="00441F78"/>
    <w:rsid w:val="004421D0"/>
    <w:rsid w:val="004427B3"/>
    <w:rsid w:val="00442DF8"/>
    <w:rsid w:val="004437C5"/>
    <w:rsid w:val="0044391C"/>
    <w:rsid w:val="00444394"/>
    <w:rsid w:val="00444E81"/>
    <w:rsid w:val="00444FEF"/>
    <w:rsid w:val="00445005"/>
    <w:rsid w:val="00445814"/>
    <w:rsid w:val="004464F7"/>
    <w:rsid w:val="00447220"/>
    <w:rsid w:val="004507F2"/>
    <w:rsid w:val="00450AAA"/>
    <w:rsid w:val="00451BF9"/>
    <w:rsid w:val="004522BF"/>
    <w:rsid w:val="00452B9B"/>
    <w:rsid w:val="00452EA5"/>
    <w:rsid w:val="00453CEB"/>
    <w:rsid w:val="00454339"/>
    <w:rsid w:val="00454EB5"/>
    <w:rsid w:val="004563DD"/>
    <w:rsid w:val="00461EDD"/>
    <w:rsid w:val="00464EF3"/>
    <w:rsid w:val="004744A5"/>
    <w:rsid w:val="00476915"/>
    <w:rsid w:val="00476FF7"/>
    <w:rsid w:val="004802E8"/>
    <w:rsid w:val="00480EBB"/>
    <w:rsid w:val="004820F2"/>
    <w:rsid w:val="00482161"/>
    <w:rsid w:val="00482AEF"/>
    <w:rsid w:val="00482C5F"/>
    <w:rsid w:val="004837F0"/>
    <w:rsid w:val="00483942"/>
    <w:rsid w:val="00483AB6"/>
    <w:rsid w:val="0048442E"/>
    <w:rsid w:val="00484E72"/>
    <w:rsid w:val="00485D39"/>
    <w:rsid w:val="00486660"/>
    <w:rsid w:val="004874BA"/>
    <w:rsid w:val="00491934"/>
    <w:rsid w:val="00491E67"/>
    <w:rsid w:val="00493643"/>
    <w:rsid w:val="00494B34"/>
    <w:rsid w:val="0049738B"/>
    <w:rsid w:val="004A0CC4"/>
    <w:rsid w:val="004A151C"/>
    <w:rsid w:val="004A16AE"/>
    <w:rsid w:val="004A17D5"/>
    <w:rsid w:val="004A1B67"/>
    <w:rsid w:val="004A2DFA"/>
    <w:rsid w:val="004A3812"/>
    <w:rsid w:val="004A4510"/>
    <w:rsid w:val="004A6A1B"/>
    <w:rsid w:val="004A7140"/>
    <w:rsid w:val="004A7940"/>
    <w:rsid w:val="004B0055"/>
    <w:rsid w:val="004B1B85"/>
    <w:rsid w:val="004B4053"/>
    <w:rsid w:val="004B60B5"/>
    <w:rsid w:val="004B6593"/>
    <w:rsid w:val="004C1A77"/>
    <w:rsid w:val="004C29C6"/>
    <w:rsid w:val="004C39D7"/>
    <w:rsid w:val="004C39F8"/>
    <w:rsid w:val="004C3FD2"/>
    <w:rsid w:val="004C5565"/>
    <w:rsid w:val="004C649F"/>
    <w:rsid w:val="004C75DF"/>
    <w:rsid w:val="004C7AA5"/>
    <w:rsid w:val="004D03FD"/>
    <w:rsid w:val="004D1235"/>
    <w:rsid w:val="004D3208"/>
    <w:rsid w:val="004D4EF7"/>
    <w:rsid w:val="004D59A1"/>
    <w:rsid w:val="004E0D8F"/>
    <w:rsid w:val="004E115C"/>
    <w:rsid w:val="004E2547"/>
    <w:rsid w:val="004E3533"/>
    <w:rsid w:val="004E3F08"/>
    <w:rsid w:val="004E4562"/>
    <w:rsid w:val="004F0D16"/>
    <w:rsid w:val="004F1AAD"/>
    <w:rsid w:val="004F2544"/>
    <w:rsid w:val="004F4259"/>
    <w:rsid w:val="004F4868"/>
    <w:rsid w:val="004F4A5F"/>
    <w:rsid w:val="004F56AB"/>
    <w:rsid w:val="004F6E86"/>
    <w:rsid w:val="004F772D"/>
    <w:rsid w:val="004F7A44"/>
    <w:rsid w:val="00501013"/>
    <w:rsid w:val="005010CC"/>
    <w:rsid w:val="005012A8"/>
    <w:rsid w:val="00502D72"/>
    <w:rsid w:val="0050389C"/>
    <w:rsid w:val="00503BBD"/>
    <w:rsid w:val="005065E9"/>
    <w:rsid w:val="00510130"/>
    <w:rsid w:val="005103C0"/>
    <w:rsid w:val="00510A3E"/>
    <w:rsid w:val="00512DD9"/>
    <w:rsid w:val="00515B3E"/>
    <w:rsid w:val="005219B4"/>
    <w:rsid w:val="00522EF2"/>
    <w:rsid w:val="005239D1"/>
    <w:rsid w:val="005245EA"/>
    <w:rsid w:val="0053232B"/>
    <w:rsid w:val="00534070"/>
    <w:rsid w:val="00534844"/>
    <w:rsid w:val="0053633C"/>
    <w:rsid w:val="00536E3C"/>
    <w:rsid w:val="005376FD"/>
    <w:rsid w:val="00540B16"/>
    <w:rsid w:val="00541F46"/>
    <w:rsid w:val="00544A7E"/>
    <w:rsid w:val="00544CBF"/>
    <w:rsid w:val="00546DC4"/>
    <w:rsid w:val="00547218"/>
    <w:rsid w:val="00550F78"/>
    <w:rsid w:val="005524E4"/>
    <w:rsid w:val="0055312D"/>
    <w:rsid w:val="00553557"/>
    <w:rsid w:val="00554303"/>
    <w:rsid w:val="00554AD3"/>
    <w:rsid w:val="00556A05"/>
    <w:rsid w:val="00556E16"/>
    <w:rsid w:val="00557478"/>
    <w:rsid w:val="00557950"/>
    <w:rsid w:val="00560A7A"/>
    <w:rsid w:val="00561006"/>
    <w:rsid w:val="00561EDD"/>
    <w:rsid w:val="00563FCF"/>
    <w:rsid w:val="005658E1"/>
    <w:rsid w:val="0057015A"/>
    <w:rsid w:val="00570179"/>
    <w:rsid w:val="0057022F"/>
    <w:rsid w:val="005702AC"/>
    <w:rsid w:val="00571329"/>
    <w:rsid w:val="00572D83"/>
    <w:rsid w:val="005740A2"/>
    <w:rsid w:val="00576D3D"/>
    <w:rsid w:val="00580EB0"/>
    <w:rsid w:val="005850A0"/>
    <w:rsid w:val="00585DA0"/>
    <w:rsid w:val="00585FEE"/>
    <w:rsid w:val="005861FA"/>
    <w:rsid w:val="005867C1"/>
    <w:rsid w:val="00586C0B"/>
    <w:rsid w:val="0058782F"/>
    <w:rsid w:val="0059058C"/>
    <w:rsid w:val="005918E1"/>
    <w:rsid w:val="0059274C"/>
    <w:rsid w:val="005931D0"/>
    <w:rsid w:val="005941B6"/>
    <w:rsid w:val="0059605C"/>
    <w:rsid w:val="00596A86"/>
    <w:rsid w:val="00597BF2"/>
    <w:rsid w:val="005A108F"/>
    <w:rsid w:val="005A17B3"/>
    <w:rsid w:val="005A299A"/>
    <w:rsid w:val="005A36A2"/>
    <w:rsid w:val="005A3A84"/>
    <w:rsid w:val="005A408E"/>
    <w:rsid w:val="005A4C5A"/>
    <w:rsid w:val="005A5972"/>
    <w:rsid w:val="005A76EE"/>
    <w:rsid w:val="005A7DE4"/>
    <w:rsid w:val="005A7FFC"/>
    <w:rsid w:val="005B0F2D"/>
    <w:rsid w:val="005B1849"/>
    <w:rsid w:val="005B1A11"/>
    <w:rsid w:val="005B1C2D"/>
    <w:rsid w:val="005B3B31"/>
    <w:rsid w:val="005B4325"/>
    <w:rsid w:val="005B4AEF"/>
    <w:rsid w:val="005B57BC"/>
    <w:rsid w:val="005B5B97"/>
    <w:rsid w:val="005B620B"/>
    <w:rsid w:val="005C24AD"/>
    <w:rsid w:val="005C2A4D"/>
    <w:rsid w:val="005C4342"/>
    <w:rsid w:val="005C7B6B"/>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2B9F"/>
    <w:rsid w:val="005F3DD7"/>
    <w:rsid w:val="005F48DE"/>
    <w:rsid w:val="00600C60"/>
    <w:rsid w:val="006010D3"/>
    <w:rsid w:val="00602AC5"/>
    <w:rsid w:val="00603D1E"/>
    <w:rsid w:val="00603E90"/>
    <w:rsid w:val="006042DA"/>
    <w:rsid w:val="00604B83"/>
    <w:rsid w:val="006057F5"/>
    <w:rsid w:val="00605960"/>
    <w:rsid w:val="00606366"/>
    <w:rsid w:val="00607154"/>
    <w:rsid w:val="00614774"/>
    <w:rsid w:val="00614906"/>
    <w:rsid w:val="006153B2"/>
    <w:rsid w:val="006162DD"/>
    <w:rsid w:val="00616E69"/>
    <w:rsid w:val="0061726D"/>
    <w:rsid w:val="006236E2"/>
    <w:rsid w:val="00623CDC"/>
    <w:rsid w:val="00624BA3"/>
    <w:rsid w:val="00625B0A"/>
    <w:rsid w:val="006263F1"/>
    <w:rsid w:val="006276E0"/>
    <w:rsid w:val="00627C04"/>
    <w:rsid w:val="006361F3"/>
    <w:rsid w:val="00636649"/>
    <w:rsid w:val="00636F4E"/>
    <w:rsid w:val="00637336"/>
    <w:rsid w:val="00637FD5"/>
    <w:rsid w:val="00640E8B"/>
    <w:rsid w:val="00641477"/>
    <w:rsid w:val="0064200C"/>
    <w:rsid w:val="00642477"/>
    <w:rsid w:val="00642CFF"/>
    <w:rsid w:val="00643856"/>
    <w:rsid w:val="00643F0F"/>
    <w:rsid w:val="006447E8"/>
    <w:rsid w:val="006458FB"/>
    <w:rsid w:val="00645B4D"/>
    <w:rsid w:val="00645F26"/>
    <w:rsid w:val="006460DA"/>
    <w:rsid w:val="00646C48"/>
    <w:rsid w:val="0065020E"/>
    <w:rsid w:val="00650A59"/>
    <w:rsid w:val="00651825"/>
    <w:rsid w:val="0065293E"/>
    <w:rsid w:val="00653D44"/>
    <w:rsid w:val="00653E52"/>
    <w:rsid w:val="00654008"/>
    <w:rsid w:val="006547B5"/>
    <w:rsid w:val="00655EF0"/>
    <w:rsid w:val="00657741"/>
    <w:rsid w:val="006610A9"/>
    <w:rsid w:val="00662895"/>
    <w:rsid w:val="006630EB"/>
    <w:rsid w:val="006637B5"/>
    <w:rsid w:val="0066519F"/>
    <w:rsid w:val="00666E6E"/>
    <w:rsid w:val="0067015A"/>
    <w:rsid w:val="00670402"/>
    <w:rsid w:val="0067274B"/>
    <w:rsid w:val="0067379C"/>
    <w:rsid w:val="0067387A"/>
    <w:rsid w:val="0067407E"/>
    <w:rsid w:val="00674C2F"/>
    <w:rsid w:val="00675F62"/>
    <w:rsid w:val="0068107E"/>
    <w:rsid w:val="00682144"/>
    <w:rsid w:val="00682AA1"/>
    <w:rsid w:val="00682F9B"/>
    <w:rsid w:val="00683111"/>
    <w:rsid w:val="006854A1"/>
    <w:rsid w:val="006867CC"/>
    <w:rsid w:val="0068682F"/>
    <w:rsid w:val="00687B22"/>
    <w:rsid w:val="00690E82"/>
    <w:rsid w:val="00691785"/>
    <w:rsid w:val="00691EC2"/>
    <w:rsid w:val="0069233F"/>
    <w:rsid w:val="006933CB"/>
    <w:rsid w:val="00693FF6"/>
    <w:rsid w:val="00694717"/>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2"/>
    <w:rsid w:val="006C577A"/>
    <w:rsid w:val="006D086F"/>
    <w:rsid w:val="006D35E6"/>
    <w:rsid w:val="006D486E"/>
    <w:rsid w:val="006D707C"/>
    <w:rsid w:val="006D7A56"/>
    <w:rsid w:val="006D7C90"/>
    <w:rsid w:val="006E0D49"/>
    <w:rsid w:val="006E18D9"/>
    <w:rsid w:val="006E1B7F"/>
    <w:rsid w:val="006E5806"/>
    <w:rsid w:val="006E5DFA"/>
    <w:rsid w:val="006F0540"/>
    <w:rsid w:val="006F5CF1"/>
    <w:rsid w:val="006F6F9F"/>
    <w:rsid w:val="006F7099"/>
    <w:rsid w:val="006F79F3"/>
    <w:rsid w:val="0070009F"/>
    <w:rsid w:val="00700611"/>
    <w:rsid w:val="00701DFD"/>
    <w:rsid w:val="007023C3"/>
    <w:rsid w:val="007023C4"/>
    <w:rsid w:val="00702695"/>
    <w:rsid w:val="00704027"/>
    <w:rsid w:val="00705CD1"/>
    <w:rsid w:val="00705DB3"/>
    <w:rsid w:val="007124D5"/>
    <w:rsid w:val="007125D4"/>
    <w:rsid w:val="007147C1"/>
    <w:rsid w:val="00714855"/>
    <w:rsid w:val="00714BE8"/>
    <w:rsid w:val="00714FB7"/>
    <w:rsid w:val="00715592"/>
    <w:rsid w:val="00716BC8"/>
    <w:rsid w:val="00716DFF"/>
    <w:rsid w:val="00717DB0"/>
    <w:rsid w:val="00720CE3"/>
    <w:rsid w:val="0072231F"/>
    <w:rsid w:val="00722909"/>
    <w:rsid w:val="007237E8"/>
    <w:rsid w:val="00723FA6"/>
    <w:rsid w:val="00724E5E"/>
    <w:rsid w:val="00725977"/>
    <w:rsid w:val="00726F23"/>
    <w:rsid w:val="00727221"/>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03D"/>
    <w:rsid w:val="007806DD"/>
    <w:rsid w:val="00781111"/>
    <w:rsid w:val="00781253"/>
    <w:rsid w:val="007827A9"/>
    <w:rsid w:val="00783B73"/>
    <w:rsid w:val="00784160"/>
    <w:rsid w:val="00786413"/>
    <w:rsid w:val="00787BF7"/>
    <w:rsid w:val="007908C8"/>
    <w:rsid w:val="007910AD"/>
    <w:rsid w:val="00791500"/>
    <w:rsid w:val="00792B97"/>
    <w:rsid w:val="00792F1E"/>
    <w:rsid w:val="0079314F"/>
    <w:rsid w:val="00796595"/>
    <w:rsid w:val="007968BF"/>
    <w:rsid w:val="00796938"/>
    <w:rsid w:val="00796C1C"/>
    <w:rsid w:val="00796C64"/>
    <w:rsid w:val="007A1682"/>
    <w:rsid w:val="007A1F4D"/>
    <w:rsid w:val="007A2A06"/>
    <w:rsid w:val="007A2AED"/>
    <w:rsid w:val="007A2C6B"/>
    <w:rsid w:val="007A30BC"/>
    <w:rsid w:val="007A4735"/>
    <w:rsid w:val="007A4748"/>
    <w:rsid w:val="007B0C61"/>
    <w:rsid w:val="007B1662"/>
    <w:rsid w:val="007B1756"/>
    <w:rsid w:val="007B2660"/>
    <w:rsid w:val="007B375F"/>
    <w:rsid w:val="007B3C12"/>
    <w:rsid w:val="007B5F12"/>
    <w:rsid w:val="007B64A2"/>
    <w:rsid w:val="007B65AC"/>
    <w:rsid w:val="007B65C4"/>
    <w:rsid w:val="007B6F66"/>
    <w:rsid w:val="007C06A4"/>
    <w:rsid w:val="007C29FA"/>
    <w:rsid w:val="007C45D0"/>
    <w:rsid w:val="007C5334"/>
    <w:rsid w:val="007C567D"/>
    <w:rsid w:val="007C5AFB"/>
    <w:rsid w:val="007C5DBD"/>
    <w:rsid w:val="007C695C"/>
    <w:rsid w:val="007D0B9A"/>
    <w:rsid w:val="007D0EE5"/>
    <w:rsid w:val="007D1213"/>
    <w:rsid w:val="007D224D"/>
    <w:rsid w:val="007D2BE4"/>
    <w:rsid w:val="007D751C"/>
    <w:rsid w:val="007E0FB6"/>
    <w:rsid w:val="007E0FE2"/>
    <w:rsid w:val="007E1C70"/>
    <w:rsid w:val="007E208D"/>
    <w:rsid w:val="007E2779"/>
    <w:rsid w:val="007E3B45"/>
    <w:rsid w:val="007E3ECC"/>
    <w:rsid w:val="007E3F78"/>
    <w:rsid w:val="007E5009"/>
    <w:rsid w:val="007E5706"/>
    <w:rsid w:val="007E5756"/>
    <w:rsid w:val="007E5D91"/>
    <w:rsid w:val="007E608E"/>
    <w:rsid w:val="007E65C1"/>
    <w:rsid w:val="007E6A4E"/>
    <w:rsid w:val="007F1088"/>
    <w:rsid w:val="007F1127"/>
    <w:rsid w:val="007F19BC"/>
    <w:rsid w:val="007F37D9"/>
    <w:rsid w:val="007F426E"/>
    <w:rsid w:val="007F636F"/>
    <w:rsid w:val="007F6392"/>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2197"/>
    <w:rsid w:val="00825150"/>
    <w:rsid w:val="00826765"/>
    <w:rsid w:val="008272F3"/>
    <w:rsid w:val="00827D41"/>
    <w:rsid w:val="00830510"/>
    <w:rsid w:val="0083211D"/>
    <w:rsid w:val="00832CFA"/>
    <w:rsid w:val="008345D7"/>
    <w:rsid w:val="008357C3"/>
    <w:rsid w:val="00837C09"/>
    <w:rsid w:val="008418D9"/>
    <w:rsid w:val="008418E1"/>
    <w:rsid w:val="0084293A"/>
    <w:rsid w:val="00844021"/>
    <w:rsid w:val="00844FDB"/>
    <w:rsid w:val="0084518B"/>
    <w:rsid w:val="0084543C"/>
    <w:rsid w:val="0084628A"/>
    <w:rsid w:val="008463B1"/>
    <w:rsid w:val="0084706A"/>
    <w:rsid w:val="00850A04"/>
    <w:rsid w:val="00850D66"/>
    <w:rsid w:val="00852003"/>
    <w:rsid w:val="008527C7"/>
    <w:rsid w:val="00853442"/>
    <w:rsid w:val="0085405C"/>
    <w:rsid w:val="00854163"/>
    <w:rsid w:val="00854BDF"/>
    <w:rsid w:val="00855E69"/>
    <w:rsid w:val="00857B72"/>
    <w:rsid w:val="0086049C"/>
    <w:rsid w:val="00860963"/>
    <w:rsid w:val="00861C53"/>
    <w:rsid w:val="008625B2"/>
    <w:rsid w:val="00864052"/>
    <w:rsid w:val="0086492E"/>
    <w:rsid w:val="00870E70"/>
    <w:rsid w:val="00871F28"/>
    <w:rsid w:val="00872619"/>
    <w:rsid w:val="0087284C"/>
    <w:rsid w:val="008729A8"/>
    <w:rsid w:val="00873689"/>
    <w:rsid w:val="00873C13"/>
    <w:rsid w:val="00874F37"/>
    <w:rsid w:val="00875D64"/>
    <w:rsid w:val="008764B9"/>
    <w:rsid w:val="00877BD0"/>
    <w:rsid w:val="00877CB7"/>
    <w:rsid w:val="0088172B"/>
    <w:rsid w:val="00881F7A"/>
    <w:rsid w:val="00883FF9"/>
    <w:rsid w:val="00885284"/>
    <w:rsid w:val="00886E5C"/>
    <w:rsid w:val="00887A29"/>
    <w:rsid w:val="00890DDD"/>
    <w:rsid w:val="00891AC4"/>
    <w:rsid w:val="00892282"/>
    <w:rsid w:val="008941F4"/>
    <w:rsid w:val="00895843"/>
    <w:rsid w:val="0089675F"/>
    <w:rsid w:val="00897E73"/>
    <w:rsid w:val="008A28AF"/>
    <w:rsid w:val="008A413F"/>
    <w:rsid w:val="008A4268"/>
    <w:rsid w:val="008A4550"/>
    <w:rsid w:val="008A5226"/>
    <w:rsid w:val="008A522E"/>
    <w:rsid w:val="008A5624"/>
    <w:rsid w:val="008A69AB"/>
    <w:rsid w:val="008A7A34"/>
    <w:rsid w:val="008B0CBF"/>
    <w:rsid w:val="008B299E"/>
    <w:rsid w:val="008B2D16"/>
    <w:rsid w:val="008B5649"/>
    <w:rsid w:val="008B78F7"/>
    <w:rsid w:val="008C0AA2"/>
    <w:rsid w:val="008C0E78"/>
    <w:rsid w:val="008C4852"/>
    <w:rsid w:val="008D0C4B"/>
    <w:rsid w:val="008D1976"/>
    <w:rsid w:val="008D2298"/>
    <w:rsid w:val="008D2B15"/>
    <w:rsid w:val="008D605F"/>
    <w:rsid w:val="008D6DDD"/>
    <w:rsid w:val="008D738C"/>
    <w:rsid w:val="008E1747"/>
    <w:rsid w:val="008E1D14"/>
    <w:rsid w:val="008E2560"/>
    <w:rsid w:val="008E2D48"/>
    <w:rsid w:val="008E36B3"/>
    <w:rsid w:val="008E450F"/>
    <w:rsid w:val="008E5332"/>
    <w:rsid w:val="008E5504"/>
    <w:rsid w:val="008E5616"/>
    <w:rsid w:val="008E58E7"/>
    <w:rsid w:val="008E7C27"/>
    <w:rsid w:val="008F067B"/>
    <w:rsid w:val="008F0C98"/>
    <w:rsid w:val="008F0D80"/>
    <w:rsid w:val="008F27D9"/>
    <w:rsid w:val="008F28E2"/>
    <w:rsid w:val="008F31F5"/>
    <w:rsid w:val="008F3A3F"/>
    <w:rsid w:val="008F3D14"/>
    <w:rsid w:val="008F3F96"/>
    <w:rsid w:val="008F403A"/>
    <w:rsid w:val="008F4139"/>
    <w:rsid w:val="008F45EC"/>
    <w:rsid w:val="008F55A6"/>
    <w:rsid w:val="008F5DD1"/>
    <w:rsid w:val="008F76D5"/>
    <w:rsid w:val="009009A5"/>
    <w:rsid w:val="00900A25"/>
    <w:rsid w:val="00900C5C"/>
    <w:rsid w:val="009013F7"/>
    <w:rsid w:val="0090177C"/>
    <w:rsid w:val="00901ACD"/>
    <w:rsid w:val="00901FC2"/>
    <w:rsid w:val="00902DFF"/>
    <w:rsid w:val="009062E6"/>
    <w:rsid w:val="00906F9E"/>
    <w:rsid w:val="00906FE9"/>
    <w:rsid w:val="009074C2"/>
    <w:rsid w:val="00910757"/>
    <w:rsid w:val="00910B2F"/>
    <w:rsid w:val="00911359"/>
    <w:rsid w:val="00912371"/>
    <w:rsid w:val="00914C20"/>
    <w:rsid w:val="00917B94"/>
    <w:rsid w:val="00917FF2"/>
    <w:rsid w:val="009213BB"/>
    <w:rsid w:val="00921483"/>
    <w:rsid w:val="00921578"/>
    <w:rsid w:val="00921911"/>
    <w:rsid w:val="00921CB8"/>
    <w:rsid w:val="00923937"/>
    <w:rsid w:val="00924EF2"/>
    <w:rsid w:val="009254FE"/>
    <w:rsid w:val="00926569"/>
    <w:rsid w:val="00930A4A"/>
    <w:rsid w:val="00931781"/>
    <w:rsid w:val="00932E55"/>
    <w:rsid w:val="0093302E"/>
    <w:rsid w:val="009372E7"/>
    <w:rsid w:val="00937869"/>
    <w:rsid w:val="009404E2"/>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A9"/>
    <w:rsid w:val="009647CE"/>
    <w:rsid w:val="0096480E"/>
    <w:rsid w:val="0096485B"/>
    <w:rsid w:val="00964E10"/>
    <w:rsid w:val="009708FB"/>
    <w:rsid w:val="009719CE"/>
    <w:rsid w:val="00971EAA"/>
    <w:rsid w:val="009724EE"/>
    <w:rsid w:val="00972EC6"/>
    <w:rsid w:val="00974960"/>
    <w:rsid w:val="00975668"/>
    <w:rsid w:val="009768AC"/>
    <w:rsid w:val="00976F3D"/>
    <w:rsid w:val="009807CB"/>
    <w:rsid w:val="00980A39"/>
    <w:rsid w:val="00982C92"/>
    <w:rsid w:val="00986307"/>
    <w:rsid w:val="00987437"/>
    <w:rsid w:val="00987503"/>
    <w:rsid w:val="00987611"/>
    <w:rsid w:val="0099164E"/>
    <w:rsid w:val="009929E8"/>
    <w:rsid w:val="009949D2"/>
    <w:rsid w:val="009952D7"/>
    <w:rsid w:val="00995B98"/>
    <w:rsid w:val="009973C2"/>
    <w:rsid w:val="009A3DC4"/>
    <w:rsid w:val="009A4442"/>
    <w:rsid w:val="009A4474"/>
    <w:rsid w:val="009A4828"/>
    <w:rsid w:val="009A6526"/>
    <w:rsid w:val="009B02B1"/>
    <w:rsid w:val="009B21E1"/>
    <w:rsid w:val="009B3E33"/>
    <w:rsid w:val="009B5156"/>
    <w:rsid w:val="009C023F"/>
    <w:rsid w:val="009C1B3C"/>
    <w:rsid w:val="009C20CF"/>
    <w:rsid w:val="009C2E6E"/>
    <w:rsid w:val="009C2EC3"/>
    <w:rsid w:val="009C30DC"/>
    <w:rsid w:val="009C4052"/>
    <w:rsid w:val="009C41D7"/>
    <w:rsid w:val="009C46E9"/>
    <w:rsid w:val="009C4A9C"/>
    <w:rsid w:val="009C4C71"/>
    <w:rsid w:val="009C73F7"/>
    <w:rsid w:val="009D0B21"/>
    <w:rsid w:val="009D1667"/>
    <w:rsid w:val="009D1E3B"/>
    <w:rsid w:val="009D2245"/>
    <w:rsid w:val="009D43AD"/>
    <w:rsid w:val="009D509E"/>
    <w:rsid w:val="009D51B2"/>
    <w:rsid w:val="009D51C5"/>
    <w:rsid w:val="009D5275"/>
    <w:rsid w:val="009E0215"/>
    <w:rsid w:val="009E0BA4"/>
    <w:rsid w:val="009E0EEB"/>
    <w:rsid w:val="009E19B2"/>
    <w:rsid w:val="009E3117"/>
    <w:rsid w:val="009E31C5"/>
    <w:rsid w:val="009E3325"/>
    <w:rsid w:val="009E3B72"/>
    <w:rsid w:val="009E46E1"/>
    <w:rsid w:val="009E6604"/>
    <w:rsid w:val="009E7516"/>
    <w:rsid w:val="009E7764"/>
    <w:rsid w:val="009F0E70"/>
    <w:rsid w:val="009F28D4"/>
    <w:rsid w:val="009F4897"/>
    <w:rsid w:val="009F5BDD"/>
    <w:rsid w:val="009F77A4"/>
    <w:rsid w:val="00A00778"/>
    <w:rsid w:val="00A029BF"/>
    <w:rsid w:val="00A045CB"/>
    <w:rsid w:val="00A04CA2"/>
    <w:rsid w:val="00A0752A"/>
    <w:rsid w:val="00A07B05"/>
    <w:rsid w:val="00A10436"/>
    <w:rsid w:val="00A10508"/>
    <w:rsid w:val="00A10ABE"/>
    <w:rsid w:val="00A1217B"/>
    <w:rsid w:val="00A1227C"/>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24DE"/>
    <w:rsid w:val="00A43A56"/>
    <w:rsid w:val="00A46095"/>
    <w:rsid w:val="00A46FAA"/>
    <w:rsid w:val="00A47283"/>
    <w:rsid w:val="00A50495"/>
    <w:rsid w:val="00A51142"/>
    <w:rsid w:val="00A516A9"/>
    <w:rsid w:val="00A52E1D"/>
    <w:rsid w:val="00A5331D"/>
    <w:rsid w:val="00A54A33"/>
    <w:rsid w:val="00A54B03"/>
    <w:rsid w:val="00A5645B"/>
    <w:rsid w:val="00A60FC8"/>
    <w:rsid w:val="00A6346E"/>
    <w:rsid w:val="00A634F7"/>
    <w:rsid w:val="00A639D9"/>
    <w:rsid w:val="00A63FE6"/>
    <w:rsid w:val="00A65725"/>
    <w:rsid w:val="00A67E37"/>
    <w:rsid w:val="00A7060D"/>
    <w:rsid w:val="00A70917"/>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B37"/>
    <w:rsid w:val="00AA5E6F"/>
    <w:rsid w:val="00AA5F8F"/>
    <w:rsid w:val="00AA6E81"/>
    <w:rsid w:val="00AA73CF"/>
    <w:rsid w:val="00AB076F"/>
    <w:rsid w:val="00AB39CE"/>
    <w:rsid w:val="00AB4C15"/>
    <w:rsid w:val="00AB5AFA"/>
    <w:rsid w:val="00AB670F"/>
    <w:rsid w:val="00AB774B"/>
    <w:rsid w:val="00AC0A22"/>
    <w:rsid w:val="00AC104E"/>
    <w:rsid w:val="00AC11D3"/>
    <w:rsid w:val="00AC27D6"/>
    <w:rsid w:val="00AC2C55"/>
    <w:rsid w:val="00AC391B"/>
    <w:rsid w:val="00AC4947"/>
    <w:rsid w:val="00AC5DDA"/>
    <w:rsid w:val="00AD0466"/>
    <w:rsid w:val="00AD078C"/>
    <w:rsid w:val="00AD187A"/>
    <w:rsid w:val="00AD1E82"/>
    <w:rsid w:val="00AD2926"/>
    <w:rsid w:val="00AD2E2C"/>
    <w:rsid w:val="00AD342D"/>
    <w:rsid w:val="00AD3776"/>
    <w:rsid w:val="00AD4FF5"/>
    <w:rsid w:val="00AD5965"/>
    <w:rsid w:val="00AD66E9"/>
    <w:rsid w:val="00AE2264"/>
    <w:rsid w:val="00AE26C7"/>
    <w:rsid w:val="00AE2C19"/>
    <w:rsid w:val="00AE4C65"/>
    <w:rsid w:val="00AE5880"/>
    <w:rsid w:val="00AE7E35"/>
    <w:rsid w:val="00AF121B"/>
    <w:rsid w:val="00AF2B7D"/>
    <w:rsid w:val="00AF2C4A"/>
    <w:rsid w:val="00AF34F7"/>
    <w:rsid w:val="00AF3E3C"/>
    <w:rsid w:val="00AF4883"/>
    <w:rsid w:val="00AF4E9C"/>
    <w:rsid w:val="00AF61A5"/>
    <w:rsid w:val="00AF7452"/>
    <w:rsid w:val="00B01F37"/>
    <w:rsid w:val="00B06804"/>
    <w:rsid w:val="00B06E46"/>
    <w:rsid w:val="00B06EE7"/>
    <w:rsid w:val="00B11439"/>
    <w:rsid w:val="00B11E55"/>
    <w:rsid w:val="00B133F4"/>
    <w:rsid w:val="00B1492D"/>
    <w:rsid w:val="00B15C4B"/>
    <w:rsid w:val="00B217E6"/>
    <w:rsid w:val="00B219AB"/>
    <w:rsid w:val="00B225A5"/>
    <w:rsid w:val="00B22FC8"/>
    <w:rsid w:val="00B25859"/>
    <w:rsid w:val="00B26440"/>
    <w:rsid w:val="00B26694"/>
    <w:rsid w:val="00B3207D"/>
    <w:rsid w:val="00B32F41"/>
    <w:rsid w:val="00B33404"/>
    <w:rsid w:val="00B33DDB"/>
    <w:rsid w:val="00B33E9D"/>
    <w:rsid w:val="00B33EAD"/>
    <w:rsid w:val="00B34661"/>
    <w:rsid w:val="00B35385"/>
    <w:rsid w:val="00B41075"/>
    <w:rsid w:val="00B42527"/>
    <w:rsid w:val="00B44637"/>
    <w:rsid w:val="00B447DD"/>
    <w:rsid w:val="00B45CE7"/>
    <w:rsid w:val="00B461C7"/>
    <w:rsid w:val="00B4650E"/>
    <w:rsid w:val="00B5119F"/>
    <w:rsid w:val="00B5141F"/>
    <w:rsid w:val="00B53475"/>
    <w:rsid w:val="00B53F1D"/>
    <w:rsid w:val="00B55C26"/>
    <w:rsid w:val="00B56E8A"/>
    <w:rsid w:val="00B57465"/>
    <w:rsid w:val="00B57BC9"/>
    <w:rsid w:val="00B60C7D"/>
    <w:rsid w:val="00B60F47"/>
    <w:rsid w:val="00B62B21"/>
    <w:rsid w:val="00B63B43"/>
    <w:rsid w:val="00B652E1"/>
    <w:rsid w:val="00B6585C"/>
    <w:rsid w:val="00B664C6"/>
    <w:rsid w:val="00B675C4"/>
    <w:rsid w:val="00B70B59"/>
    <w:rsid w:val="00B71521"/>
    <w:rsid w:val="00B71ED6"/>
    <w:rsid w:val="00B74461"/>
    <w:rsid w:val="00B74A8C"/>
    <w:rsid w:val="00B75587"/>
    <w:rsid w:val="00B76490"/>
    <w:rsid w:val="00B76501"/>
    <w:rsid w:val="00B779D9"/>
    <w:rsid w:val="00B77EFF"/>
    <w:rsid w:val="00B80A21"/>
    <w:rsid w:val="00B845E2"/>
    <w:rsid w:val="00B84D7A"/>
    <w:rsid w:val="00B855CB"/>
    <w:rsid w:val="00B8647E"/>
    <w:rsid w:val="00B900A0"/>
    <w:rsid w:val="00B9022D"/>
    <w:rsid w:val="00B91638"/>
    <w:rsid w:val="00B91928"/>
    <w:rsid w:val="00B92AC9"/>
    <w:rsid w:val="00B92E47"/>
    <w:rsid w:val="00B934FA"/>
    <w:rsid w:val="00B9460C"/>
    <w:rsid w:val="00B947AB"/>
    <w:rsid w:val="00B94BC9"/>
    <w:rsid w:val="00B95875"/>
    <w:rsid w:val="00B97201"/>
    <w:rsid w:val="00B977EA"/>
    <w:rsid w:val="00BA0B85"/>
    <w:rsid w:val="00BA130C"/>
    <w:rsid w:val="00BA331B"/>
    <w:rsid w:val="00BB0A31"/>
    <w:rsid w:val="00BB21CC"/>
    <w:rsid w:val="00BB279B"/>
    <w:rsid w:val="00BB398B"/>
    <w:rsid w:val="00BB5AFF"/>
    <w:rsid w:val="00BB688B"/>
    <w:rsid w:val="00BB7C2E"/>
    <w:rsid w:val="00BC0A1D"/>
    <w:rsid w:val="00BC134C"/>
    <w:rsid w:val="00BC32DF"/>
    <w:rsid w:val="00BC42E3"/>
    <w:rsid w:val="00BC5272"/>
    <w:rsid w:val="00BC65AA"/>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20C4"/>
    <w:rsid w:val="00BF2977"/>
    <w:rsid w:val="00BF36F7"/>
    <w:rsid w:val="00BF39D7"/>
    <w:rsid w:val="00BF3FD7"/>
    <w:rsid w:val="00BF445D"/>
    <w:rsid w:val="00BF53FB"/>
    <w:rsid w:val="00BF5531"/>
    <w:rsid w:val="00BF58D2"/>
    <w:rsid w:val="00C00411"/>
    <w:rsid w:val="00C0251A"/>
    <w:rsid w:val="00C02A89"/>
    <w:rsid w:val="00C04AE7"/>
    <w:rsid w:val="00C04D3C"/>
    <w:rsid w:val="00C052F1"/>
    <w:rsid w:val="00C0614C"/>
    <w:rsid w:val="00C07D00"/>
    <w:rsid w:val="00C106B1"/>
    <w:rsid w:val="00C10A28"/>
    <w:rsid w:val="00C110BB"/>
    <w:rsid w:val="00C12030"/>
    <w:rsid w:val="00C12C10"/>
    <w:rsid w:val="00C13080"/>
    <w:rsid w:val="00C13A1F"/>
    <w:rsid w:val="00C14290"/>
    <w:rsid w:val="00C14B06"/>
    <w:rsid w:val="00C150CA"/>
    <w:rsid w:val="00C158B4"/>
    <w:rsid w:val="00C159E1"/>
    <w:rsid w:val="00C15B45"/>
    <w:rsid w:val="00C20577"/>
    <w:rsid w:val="00C206C7"/>
    <w:rsid w:val="00C276AA"/>
    <w:rsid w:val="00C30990"/>
    <w:rsid w:val="00C31EBB"/>
    <w:rsid w:val="00C33109"/>
    <w:rsid w:val="00C340E1"/>
    <w:rsid w:val="00C349C3"/>
    <w:rsid w:val="00C3529E"/>
    <w:rsid w:val="00C3532E"/>
    <w:rsid w:val="00C366A5"/>
    <w:rsid w:val="00C37FCF"/>
    <w:rsid w:val="00C407D5"/>
    <w:rsid w:val="00C40A54"/>
    <w:rsid w:val="00C41D70"/>
    <w:rsid w:val="00C41F92"/>
    <w:rsid w:val="00C43331"/>
    <w:rsid w:val="00C43574"/>
    <w:rsid w:val="00C45E69"/>
    <w:rsid w:val="00C46F46"/>
    <w:rsid w:val="00C4717C"/>
    <w:rsid w:val="00C501D2"/>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2F38"/>
    <w:rsid w:val="00C63C9D"/>
    <w:rsid w:val="00C643BE"/>
    <w:rsid w:val="00C644BA"/>
    <w:rsid w:val="00C64FD1"/>
    <w:rsid w:val="00C65F54"/>
    <w:rsid w:val="00C70653"/>
    <w:rsid w:val="00C70FC7"/>
    <w:rsid w:val="00C7125B"/>
    <w:rsid w:val="00C72100"/>
    <w:rsid w:val="00C73C4E"/>
    <w:rsid w:val="00C74942"/>
    <w:rsid w:val="00C749ED"/>
    <w:rsid w:val="00C754EA"/>
    <w:rsid w:val="00C76BEC"/>
    <w:rsid w:val="00C77711"/>
    <w:rsid w:val="00C77B0C"/>
    <w:rsid w:val="00C81681"/>
    <w:rsid w:val="00C85BBC"/>
    <w:rsid w:val="00C860B1"/>
    <w:rsid w:val="00C86FF1"/>
    <w:rsid w:val="00C8728C"/>
    <w:rsid w:val="00C873B6"/>
    <w:rsid w:val="00C87613"/>
    <w:rsid w:val="00C90137"/>
    <w:rsid w:val="00C90BF9"/>
    <w:rsid w:val="00C9326A"/>
    <w:rsid w:val="00C968E5"/>
    <w:rsid w:val="00CA026B"/>
    <w:rsid w:val="00CA0ADB"/>
    <w:rsid w:val="00CA2F92"/>
    <w:rsid w:val="00CA3F26"/>
    <w:rsid w:val="00CA3F6F"/>
    <w:rsid w:val="00CA4EDF"/>
    <w:rsid w:val="00CA5AD1"/>
    <w:rsid w:val="00CA632D"/>
    <w:rsid w:val="00CA6A84"/>
    <w:rsid w:val="00CA78E7"/>
    <w:rsid w:val="00CA7BAB"/>
    <w:rsid w:val="00CB1CA7"/>
    <w:rsid w:val="00CB4414"/>
    <w:rsid w:val="00CC0212"/>
    <w:rsid w:val="00CC125A"/>
    <w:rsid w:val="00CC19B0"/>
    <w:rsid w:val="00CC2110"/>
    <w:rsid w:val="00CC226F"/>
    <w:rsid w:val="00CC254E"/>
    <w:rsid w:val="00CC3F06"/>
    <w:rsid w:val="00CC63E4"/>
    <w:rsid w:val="00CC6F8A"/>
    <w:rsid w:val="00CD06D8"/>
    <w:rsid w:val="00CD0A04"/>
    <w:rsid w:val="00CD23CD"/>
    <w:rsid w:val="00CD2497"/>
    <w:rsid w:val="00CD40BD"/>
    <w:rsid w:val="00CD43DC"/>
    <w:rsid w:val="00CD78C0"/>
    <w:rsid w:val="00CD7A25"/>
    <w:rsid w:val="00CD7E0E"/>
    <w:rsid w:val="00CE0B08"/>
    <w:rsid w:val="00CE0D36"/>
    <w:rsid w:val="00CE1F99"/>
    <w:rsid w:val="00CE356E"/>
    <w:rsid w:val="00CE48D7"/>
    <w:rsid w:val="00CE5207"/>
    <w:rsid w:val="00CE54B6"/>
    <w:rsid w:val="00CE5ECC"/>
    <w:rsid w:val="00CE6E89"/>
    <w:rsid w:val="00CF3CE2"/>
    <w:rsid w:val="00CF79E0"/>
    <w:rsid w:val="00D0059D"/>
    <w:rsid w:val="00D005A0"/>
    <w:rsid w:val="00D01E2A"/>
    <w:rsid w:val="00D021A0"/>
    <w:rsid w:val="00D0325F"/>
    <w:rsid w:val="00D043E2"/>
    <w:rsid w:val="00D04789"/>
    <w:rsid w:val="00D051AC"/>
    <w:rsid w:val="00D0584B"/>
    <w:rsid w:val="00D05E2F"/>
    <w:rsid w:val="00D05E7E"/>
    <w:rsid w:val="00D06B84"/>
    <w:rsid w:val="00D078A7"/>
    <w:rsid w:val="00D07CE8"/>
    <w:rsid w:val="00D106AF"/>
    <w:rsid w:val="00D12F5C"/>
    <w:rsid w:val="00D13F28"/>
    <w:rsid w:val="00D15AB7"/>
    <w:rsid w:val="00D16985"/>
    <w:rsid w:val="00D212A8"/>
    <w:rsid w:val="00D21AEE"/>
    <w:rsid w:val="00D21B46"/>
    <w:rsid w:val="00D21D67"/>
    <w:rsid w:val="00D21F9D"/>
    <w:rsid w:val="00D221D8"/>
    <w:rsid w:val="00D233F3"/>
    <w:rsid w:val="00D25FA5"/>
    <w:rsid w:val="00D26C17"/>
    <w:rsid w:val="00D26F1C"/>
    <w:rsid w:val="00D32054"/>
    <w:rsid w:val="00D32945"/>
    <w:rsid w:val="00D32D44"/>
    <w:rsid w:val="00D34BC5"/>
    <w:rsid w:val="00D356AB"/>
    <w:rsid w:val="00D35948"/>
    <w:rsid w:val="00D362A7"/>
    <w:rsid w:val="00D3703A"/>
    <w:rsid w:val="00D3773F"/>
    <w:rsid w:val="00D37822"/>
    <w:rsid w:val="00D37923"/>
    <w:rsid w:val="00D37A74"/>
    <w:rsid w:val="00D415A1"/>
    <w:rsid w:val="00D41A23"/>
    <w:rsid w:val="00D41B02"/>
    <w:rsid w:val="00D427DA"/>
    <w:rsid w:val="00D44D88"/>
    <w:rsid w:val="00D45B43"/>
    <w:rsid w:val="00D523C1"/>
    <w:rsid w:val="00D53161"/>
    <w:rsid w:val="00D55BD7"/>
    <w:rsid w:val="00D5635D"/>
    <w:rsid w:val="00D564E5"/>
    <w:rsid w:val="00D574E6"/>
    <w:rsid w:val="00D574EE"/>
    <w:rsid w:val="00D61E57"/>
    <w:rsid w:val="00D62247"/>
    <w:rsid w:val="00D6323D"/>
    <w:rsid w:val="00D63BB7"/>
    <w:rsid w:val="00D657C0"/>
    <w:rsid w:val="00D66F7F"/>
    <w:rsid w:val="00D671A2"/>
    <w:rsid w:val="00D67FDF"/>
    <w:rsid w:val="00D711FC"/>
    <w:rsid w:val="00D74353"/>
    <w:rsid w:val="00D753AC"/>
    <w:rsid w:val="00D77220"/>
    <w:rsid w:val="00D77626"/>
    <w:rsid w:val="00D80B8C"/>
    <w:rsid w:val="00D827C5"/>
    <w:rsid w:val="00D82DB2"/>
    <w:rsid w:val="00D849FF"/>
    <w:rsid w:val="00D852BE"/>
    <w:rsid w:val="00D91176"/>
    <w:rsid w:val="00D93D6B"/>
    <w:rsid w:val="00D94D07"/>
    <w:rsid w:val="00D9559B"/>
    <w:rsid w:val="00D96193"/>
    <w:rsid w:val="00D96946"/>
    <w:rsid w:val="00D96E9A"/>
    <w:rsid w:val="00D97A17"/>
    <w:rsid w:val="00D97C6A"/>
    <w:rsid w:val="00DA0CA9"/>
    <w:rsid w:val="00DA1980"/>
    <w:rsid w:val="00DA1F51"/>
    <w:rsid w:val="00DA2335"/>
    <w:rsid w:val="00DA23DE"/>
    <w:rsid w:val="00DA4762"/>
    <w:rsid w:val="00DA73F5"/>
    <w:rsid w:val="00DA7583"/>
    <w:rsid w:val="00DA787B"/>
    <w:rsid w:val="00DB1DEE"/>
    <w:rsid w:val="00DB1E5B"/>
    <w:rsid w:val="00DB5ADC"/>
    <w:rsid w:val="00DC0D69"/>
    <w:rsid w:val="00DC12EE"/>
    <w:rsid w:val="00DC136C"/>
    <w:rsid w:val="00DC3A9D"/>
    <w:rsid w:val="00DC5D4E"/>
    <w:rsid w:val="00DC72B0"/>
    <w:rsid w:val="00DD2BD5"/>
    <w:rsid w:val="00DD308E"/>
    <w:rsid w:val="00DD32EF"/>
    <w:rsid w:val="00DD39A3"/>
    <w:rsid w:val="00DD3D35"/>
    <w:rsid w:val="00DD3F85"/>
    <w:rsid w:val="00DD4C67"/>
    <w:rsid w:val="00DD6835"/>
    <w:rsid w:val="00DD7049"/>
    <w:rsid w:val="00DD7313"/>
    <w:rsid w:val="00DE1590"/>
    <w:rsid w:val="00DE2147"/>
    <w:rsid w:val="00DE2DA8"/>
    <w:rsid w:val="00DE3DCF"/>
    <w:rsid w:val="00DE4336"/>
    <w:rsid w:val="00DE445A"/>
    <w:rsid w:val="00DE45DD"/>
    <w:rsid w:val="00DE5524"/>
    <w:rsid w:val="00DE55F9"/>
    <w:rsid w:val="00DE59CE"/>
    <w:rsid w:val="00DE6F64"/>
    <w:rsid w:val="00DE7651"/>
    <w:rsid w:val="00DF1B53"/>
    <w:rsid w:val="00DF1DD7"/>
    <w:rsid w:val="00DF26B0"/>
    <w:rsid w:val="00DF2828"/>
    <w:rsid w:val="00DF2882"/>
    <w:rsid w:val="00DF3468"/>
    <w:rsid w:val="00DF40B6"/>
    <w:rsid w:val="00DF46C4"/>
    <w:rsid w:val="00DF4A7C"/>
    <w:rsid w:val="00DF6697"/>
    <w:rsid w:val="00DF6DC4"/>
    <w:rsid w:val="00DF7767"/>
    <w:rsid w:val="00E00C76"/>
    <w:rsid w:val="00E02732"/>
    <w:rsid w:val="00E05849"/>
    <w:rsid w:val="00E05CC1"/>
    <w:rsid w:val="00E07DD9"/>
    <w:rsid w:val="00E10542"/>
    <w:rsid w:val="00E108EE"/>
    <w:rsid w:val="00E113A2"/>
    <w:rsid w:val="00E119F7"/>
    <w:rsid w:val="00E13D2F"/>
    <w:rsid w:val="00E14A99"/>
    <w:rsid w:val="00E14C4D"/>
    <w:rsid w:val="00E14DE3"/>
    <w:rsid w:val="00E1748C"/>
    <w:rsid w:val="00E17A2A"/>
    <w:rsid w:val="00E21F76"/>
    <w:rsid w:val="00E22C1A"/>
    <w:rsid w:val="00E24695"/>
    <w:rsid w:val="00E24DD1"/>
    <w:rsid w:val="00E258AA"/>
    <w:rsid w:val="00E26DB0"/>
    <w:rsid w:val="00E308D2"/>
    <w:rsid w:val="00E3096D"/>
    <w:rsid w:val="00E30E77"/>
    <w:rsid w:val="00E32AA2"/>
    <w:rsid w:val="00E34C58"/>
    <w:rsid w:val="00E35206"/>
    <w:rsid w:val="00E3770A"/>
    <w:rsid w:val="00E37BF1"/>
    <w:rsid w:val="00E411C8"/>
    <w:rsid w:val="00E433CC"/>
    <w:rsid w:val="00E4360C"/>
    <w:rsid w:val="00E4594C"/>
    <w:rsid w:val="00E45B05"/>
    <w:rsid w:val="00E45E81"/>
    <w:rsid w:val="00E50EB1"/>
    <w:rsid w:val="00E50ED6"/>
    <w:rsid w:val="00E51015"/>
    <w:rsid w:val="00E5213E"/>
    <w:rsid w:val="00E53569"/>
    <w:rsid w:val="00E562D9"/>
    <w:rsid w:val="00E56598"/>
    <w:rsid w:val="00E579C3"/>
    <w:rsid w:val="00E57DF4"/>
    <w:rsid w:val="00E6020F"/>
    <w:rsid w:val="00E61A33"/>
    <w:rsid w:val="00E63F04"/>
    <w:rsid w:val="00E65D59"/>
    <w:rsid w:val="00E663CF"/>
    <w:rsid w:val="00E66745"/>
    <w:rsid w:val="00E66F60"/>
    <w:rsid w:val="00E71C5E"/>
    <w:rsid w:val="00E72F0C"/>
    <w:rsid w:val="00E75CEA"/>
    <w:rsid w:val="00E76A2F"/>
    <w:rsid w:val="00E76F48"/>
    <w:rsid w:val="00E771D2"/>
    <w:rsid w:val="00E7776F"/>
    <w:rsid w:val="00E77842"/>
    <w:rsid w:val="00E80885"/>
    <w:rsid w:val="00E832AC"/>
    <w:rsid w:val="00E835C0"/>
    <w:rsid w:val="00E84313"/>
    <w:rsid w:val="00E845D6"/>
    <w:rsid w:val="00E84BB9"/>
    <w:rsid w:val="00E8551B"/>
    <w:rsid w:val="00E9069F"/>
    <w:rsid w:val="00E90DFC"/>
    <w:rsid w:val="00E90E1C"/>
    <w:rsid w:val="00E910BD"/>
    <w:rsid w:val="00E91494"/>
    <w:rsid w:val="00E92301"/>
    <w:rsid w:val="00E94F33"/>
    <w:rsid w:val="00E968CF"/>
    <w:rsid w:val="00E96F9B"/>
    <w:rsid w:val="00E9755B"/>
    <w:rsid w:val="00E97FD5"/>
    <w:rsid w:val="00EA0BE7"/>
    <w:rsid w:val="00EA1B7F"/>
    <w:rsid w:val="00EA2269"/>
    <w:rsid w:val="00EA2C85"/>
    <w:rsid w:val="00EA2D2B"/>
    <w:rsid w:val="00EA5EE0"/>
    <w:rsid w:val="00EA6C8A"/>
    <w:rsid w:val="00EB0E5B"/>
    <w:rsid w:val="00EB0E71"/>
    <w:rsid w:val="00EB10C6"/>
    <w:rsid w:val="00EB27E4"/>
    <w:rsid w:val="00EB4BA1"/>
    <w:rsid w:val="00EB57D9"/>
    <w:rsid w:val="00EB5F29"/>
    <w:rsid w:val="00EB6A9D"/>
    <w:rsid w:val="00EB6B0A"/>
    <w:rsid w:val="00EB73D3"/>
    <w:rsid w:val="00EB7EFA"/>
    <w:rsid w:val="00EC047E"/>
    <w:rsid w:val="00EC0A20"/>
    <w:rsid w:val="00EC0BFF"/>
    <w:rsid w:val="00EC0EF3"/>
    <w:rsid w:val="00EC11A8"/>
    <w:rsid w:val="00EC1A27"/>
    <w:rsid w:val="00EC1D5A"/>
    <w:rsid w:val="00EC2643"/>
    <w:rsid w:val="00EC27D4"/>
    <w:rsid w:val="00EC3B6F"/>
    <w:rsid w:val="00EC7C32"/>
    <w:rsid w:val="00ED11D8"/>
    <w:rsid w:val="00ED19FC"/>
    <w:rsid w:val="00ED1B51"/>
    <w:rsid w:val="00ED24FA"/>
    <w:rsid w:val="00ED3048"/>
    <w:rsid w:val="00ED3A4E"/>
    <w:rsid w:val="00ED3AF9"/>
    <w:rsid w:val="00ED3C4F"/>
    <w:rsid w:val="00ED483E"/>
    <w:rsid w:val="00ED5277"/>
    <w:rsid w:val="00ED5A3B"/>
    <w:rsid w:val="00ED6340"/>
    <w:rsid w:val="00ED6520"/>
    <w:rsid w:val="00ED69B9"/>
    <w:rsid w:val="00EE0B18"/>
    <w:rsid w:val="00EE5699"/>
    <w:rsid w:val="00EE5A29"/>
    <w:rsid w:val="00EE61E9"/>
    <w:rsid w:val="00EE6663"/>
    <w:rsid w:val="00EE69AA"/>
    <w:rsid w:val="00EF0F2E"/>
    <w:rsid w:val="00EF1549"/>
    <w:rsid w:val="00EF1852"/>
    <w:rsid w:val="00EF3031"/>
    <w:rsid w:val="00EF458B"/>
    <w:rsid w:val="00EF5648"/>
    <w:rsid w:val="00EF564C"/>
    <w:rsid w:val="00EF6098"/>
    <w:rsid w:val="00F0000B"/>
    <w:rsid w:val="00F01009"/>
    <w:rsid w:val="00F01040"/>
    <w:rsid w:val="00F02842"/>
    <w:rsid w:val="00F02D1C"/>
    <w:rsid w:val="00F0583A"/>
    <w:rsid w:val="00F06663"/>
    <w:rsid w:val="00F06CE9"/>
    <w:rsid w:val="00F06E67"/>
    <w:rsid w:val="00F1081A"/>
    <w:rsid w:val="00F1210A"/>
    <w:rsid w:val="00F124CB"/>
    <w:rsid w:val="00F13C0E"/>
    <w:rsid w:val="00F148C7"/>
    <w:rsid w:val="00F14AF3"/>
    <w:rsid w:val="00F2046E"/>
    <w:rsid w:val="00F206CE"/>
    <w:rsid w:val="00F208C6"/>
    <w:rsid w:val="00F25481"/>
    <w:rsid w:val="00F260D7"/>
    <w:rsid w:val="00F269FB"/>
    <w:rsid w:val="00F26FA0"/>
    <w:rsid w:val="00F26FBC"/>
    <w:rsid w:val="00F3099E"/>
    <w:rsid w:val="00F30FEF"/>
    <w:rsid w:val="00F318AA"/>
    <w:rsid w:val="00F32549"/>
    <w:rsid w:val="00F3304B"/>
    <w:rsid w:val="00F345D5"/>
    <w:rsid w:val="00F34B26"/>
    <w:rsid w:val="00F371E8"/>
    <w:rsid w:val="00F37284"/>
    <w:rsid w:val="00F37FDC"/>
    <w:rsid w:val="00F37FDF"/>
    <w:rsid w:val="00F4097C"/>
    <w:rsid w:val="00F4118E"/>
    <w:rsid w:val="00F41580"/>
    <w:rsid w:val="00F42311"/>
    <w:rsid w:val="00F42AB8"/>
    <w:rsid w:val="00F461CC"/>
    <w:rsid w:val="00F46F09"/>
    <w:rsid w:val="00F47210"/>
    <w:rsid w:val="00F504F5"/>
    <w:rsid w:val="00F516DE"/>
    <w:rsid w:val="00F51EEA"/>
    <w:rsid w:val="00F526D2"/>
    <w:rsid w:val="00F54FCC"/>
    <w:rsid w:val="00F55C50"/>
    <w:rsid w:val="00F56438"/>
    <w:rsid w:val="00F56955"/>
    <w:rsid w:val="00F615F7"/>
    <w:rsid w:val="00F62205"/>
    <w:rsid w:val="00F633D1"/>
    <w:rsid w:val="00F63BDB"/>
    <w:rsid w:val="00F63FA1"/>
    <w:rsid w:val="00F66B43"/>
    <w:rsid w:val="00F66FFE"/>
    <w:rsid w:val="00F6798E"/>
    <w:rsid w:val="00F73BF5"/>
    <w:rsid w:val="00F7686A"/>
    <w:rsid w:val="00F7734A"/>
    <w:rsid w:val="00F776D9"/>
    <w:rsid w:val="00F77F53"/>
    <w:rsid w:val="00F8193F"/>
    <w:rsid w:val="00F8370F"/>
    <w:rsid w:val="00F83C72"/>
    <w:rsid w:val="00F83D49"/>
    <w:rsid w:val="00F84CBC"/>
    <w:rsid w:val="00F85A2F"/>
    <w:rsid w:val="00F85B38"/>
    <w:rsid w:val="00F86782"/>
    <w:rsid w:val="00F869E6"/>
    <w:rsid w:val="00F86BA4"/>
    <w:rsid w:val="00F86C5A"/>
    <w:rsid w:val="00F87074"/>
    <w:rsid w:val="00F90418"/>
    <w:rsid w:val="00F90604"/>
    <w:rsid w:val="00F913E6"/>
    <w:rsid w:val="00F9160C"/>
    <w:rsid w:val="00F91B36"/>
    <w:rsid w:val="00F92347"/>
    <w:rsid w:val="00F92E22"/>
    <w:rsid w:val="00F936E2"/>
    <w:rsid w:val="00F936F2"/>
    <w:rsid w:val="00F9420C"/>
    <w:rsid w:val="00F961C5"/>
    <w:rsid w:val="00F968FE"/>
    <w:rsid w:val="00FA140C"/>
    <w:rsid w:val="00FA5E4F"/>
    <w:rsid w:val="00FA61AE"/>
    <w:rsid w:val="00FA62B2"/>
    <w:rsid w:val="00FB0602"/>
    <w:rsid w:val="00FB1999"/>
    <w:rsid w:val="00FB1E69"/>
    <w:rsid w:val="00FB2D04"/>
    <w:rsid w:val="00FB46A6"/>
    <w:rsid w:val="00FC4F0A"/>
    <w:rsid w:val="00FC55C9"/>
    <w:rsid w:val="00FC6B10"/>
    <w:rsid w:val="00FD01FA"/>
    <w:rsid w:val="00FD062D"/>
    <w:rsid w:val="00FD1D88"/>
    <w:rsid w:val="00FD79D7"/>
    <w:rsid w:val="00FE1FA1"/>
    <w:rsid w:val="00FE2A63"/>
    <w:rsid w:val="00FE703C"/>
    <w:rsid w:val="00FF09E4"/>
    <w:rsid w:val="00FF18BD"/>
    <w:rsid w:val="00FF22D9"/>
    <w:rsid w:val="00FF27B8"/>
    <w:rsid w:val="00FF2E34"/>
    <w:rsid w:val="00FF31C6"/>
    <w:rsid w:val="00FF3711"/>
    <w:rsid w:val="00FF3AFB"/>
    <w:rsid w:val="00FF3D1A"/>
    <w:rsid w:val="00FF4103"/>
    <w:rsid w:val="00FF435A"/>
    <w:rsid w:val="00FF50E3"/>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D7"/>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44F6-173A-4C92-A120-8CE176778527}">
  <ds:schemaRefs>
    <ds:schemaRef ds:uri="http://www.w3.org/XML/1998/namespace"/>
    <ds:schemaRef ds:uri="http://schemas.openxmlformats.org/package/2006/metadata/core-properties"/>
    <ds:schemaRef ds:uri="http://purl.org/dc/terms/"/>
    <ds:schemaRef ds:uri="http://schemas.microsoft.com/office/infopath/2007/PartnerControls"/>
    <ds:schemaRef ds:uri="cf6dc0cf-1d45-4a2f-a37f-b5391cb0490c"/>
    <ds:schemaRef ds:uri="http://schemas.microsoft.com/office/2006/documentManagement/types"/>
    <ds:schemaRef ds:uri="http://schemas.microsoft.com/office/2006/metadata/properties"/>
    <ds:schemaRef ds:uri="http://purl.org/dc/dcmitype/"/>
    <ds:schemaRef ds:uri="242c32be-31bf-422c-ab0d-7abc8ae381ac"/>
    <ds:schemaRef ds:uri="http://purl.org/dc/elements/1.1/"/>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13</cp:revision>
  <cp:lastPrinted>2020-01-09T10:50:00Z</cp:lastPrinted>
  <dcterms:created xsi:type="dcterms:W3CDTF">2022-12-01T10:10:00Z</dcterms:created>
  <dcterms:modified xsi:type="dcterms:W3CDTF">2022-12-06T09:35:00Z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