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C54F" w14:textId="77777777" w:rsidR="00A65725" w:rsidRPr="00F73BF5" w:rsidRDefault="007B5F12" w:rsidP="000C0235">
      <w:pPr>
        <w:spacing w:after="0"/>
        <w:jc w:val="center"/>
        <w:rPr>
          <w:rFonts w:ascii="Verdana" w:eastAsia="Times New Roman" w:hAnsi="Verdana" w:cs="Arial"/>
          <w:b/>
          <w:sz w:val="24"/>
          <w:szCs w:val="24"/>
        </w:rPr>
      </w:pPr>
      <w:r w:rsidRPr="004C39F8">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0C0235">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0C0235">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13127B0D"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1D544B">
                              <w:rPr>
                                <w:rFonts w:ascii="Verdana" w:hAnsi="Verdana" w:cs="Arial"/>
                                <w:b/>
                                <w:bCs/>
                                <w:sz w:val="18"/>
                                <w:szCs w:val="18"/>
                              </w:rPr>
                              <w:t>7</w:t>
                            </w:r>
                            <w:r w:rsidRPr="00074754">
                              <w:rPr>
                                <w:rFonts w:ascii="Verdana" w:hAnsi="Verdana" w:cs="Arial"/>
                                <w:b/>
                                <w:bCs/>
                                <w:sz w:val="18"/>
                                <w:szCs w:val="18"/>
                                <w:vertAlign w:val="superscript"/>
                              </w:rPr>
                              <w:t>th</w:t>
                            </w:r>
                            <w:r>
                              <w:rPr>
                                <w:rFonts w:ascii="Verdana" w:hAnsi="Verdana" w:cs="Arial"/>
                                <w:b/>
                                <w:bCs/>
                                <w:sz w:val="18"/>
                                <w:szCs w:val="18"/>
                              </w:rPr>
                              <w:t xml:space="preserve"> </w:t>
                            </w:r>
                            <w:r w:rsidR="00B6585C">
                              <w:rPr>
                                <w:rFonts w:ascii="Verdana" w:hAnsi="Verdana" w:cs="Arial"/>
                                <w:b/>
                                <w:bCs/>
                                <w:sz w:val="18"/>
                                <w:szCs w:val="18"/>
                              </w:rPr>
                              <w:t>November</w:t>
                            </w:r>
                            <w:r>
                              <w:rPr>
                                <w:rFonts w:ascii="Verdana" w:hAnsi="Verdana" w:cs="Arial"/>
                                <w:b/>
                                <w:bCs/>
                                <w:sz w:val="18"/>
                                <w:szCs w:val="18"/>
                              </w:rPr>
                              <w:t xml:space="preserve"> 2022</w:t>
                            </w:r>
                          </w:p>
                          <w:p w14:paraId="27BDFFCC" w14:textId="2215B4CF"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1B7C8D">
                              <w:rPr>
                                <w:rFonts w:ascii="Verdana" w:hAnsi="Verdana" w:cs="Arial"/>
                                <w:b/>
                                <w:bCs/>
                                <w:sz w:val="18"/>
                                <w:szCs w:val="18"/>
                              </w:rPr>
                              <w:t>5</w:t>
                            </w:r>
                            <w:r>
                              <w:rPr>
                                <w:rFonts w:ascii="Verdana" w:hAnsi="Verdana" w:cs="Arial"/>
                                <w:b/>
                                <w:bCs/>
                                <w:sz w:val="18"/>
                                <w:szCs w:val="18"/>
                              </w:rPr>
                              <w:t>:</w:t>
                            </w:r>
                            <w:r w:rsidR="001B7C8D">
                              <w:rPr>
                                <w:rFonts w:ascii="Verdana" w:hAnsi="Verdana" w:cs="Arial"/>
                                <w:b/>
                                <w:bCs/>
                                <w:sz w:val="18"/>
                                <w:szCs w:val="18"/>
                              </w:rPr>
                              <w:t>0</w:t>
                            </w:r>
                            <w:r>
                              <w:rPr>
                                <w:rFonts w:ascii="Verdana" w:hAnsi="Verdana" w:cs="Arial"/>
                                <w:b/>
                                <w:bCs/>
                                <w:sz w:val="18"/>
                                <w:szCs w:val="18"/>
                              </w:rPr>
                              <w:t>0 – 1</w:t>
                            </w:r>
                            <w:r w:rsidR="001B7C8D">
                              <w:rPr>
                                <w:rFonts w:ascii="Verdana" w:hAnsi="Verdana" w:cs="Arial"/>
                                <w:b/>
                                <w:bCs/>
                                <w:sz w:val="18"/>
                                <w:szCs w:val="18"/>
                              </w:rPr>
                              <w:t>7</w:t>
                            </w:r>
                            <w:r>
                              <w:rPr>
                                <w:rFonts w:ascii="Verdana" w:hAnsi="Verdana" w:cs="Arial"/>
                                <w:b/>
                                <w:bCs/>
                                <w:sz w:val="18"/>
                                <w:szCs w:val="18"/>
                              </w:rPr>
                              <w:t>:</w:t>
                            </w:r>
                            <w:r w:rsidR="001B7C8D">
                              <w:rPr>
                                <w:rFonts w:ascii="Verdana" w:hAnsi="Verdana" w:cs="Arial"/>
                                <w:b/>
                                <w:bCs/>
                                <w:sz w:val="18"/>
                                <w:szCs w:val="18"/>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13127B0D"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1D544B">
                        <w:rPr>
                          <w:rFonts w:ascii="Verdana" w:hAnsi="Verdana" w:cs="Arial"/>
                          <w:b/>
                          <w:bCs/>
                          <w:sz w:val="18"/>
                          <w:szCs w:val="18"/>
                        </w:rPr>
                        <w:t>7</w:t>
                      </w:r>
                      <w:r w:rsidRPr="00074754">
                        <w:rPr>
                          <w:rFonts w:ascii="Verdana" w:hAnsi="Verdana" w:cs="Arial"/>
                          <w:b/>
                          <w:bCs/>
                          <w:sz w:val="18"/>
                          <w:szCs w:val="18"/>
                          <w:vertAlign w:val="superscript"/>
                        </w:rPr>
                        <w:t>th</w:t>
                      </w:r>
                      <w:r>
                        <w:rPr>
                          <w:rFonts w:ascii="Verdana" w:hAnsi="Verdana" w:cs="Arial"/>
                          <w:b/>
                          <w:bCs/>
                          <w:sz w:val="18"/>
                          <w:szCs w:val="18"/>
                        </w:rPr>
                        <w:t xml:space="preserve"> </w:t>
                      </w:r>
                      <w:r w:rsidR="00B6585C">
                        <w:rPr>
                          <w:rFonts w:ascii="Verdana" w:hAnsi="Verdana" w:cs="Arial"/>
                          <w:b/>
                          <w:bCs/>
                          <w:sz w:val="18"/>
                          <w:szCs w:val="18"/>
                        </w:rPr>
                        <w:t>November</w:t>
                      </w:r>
                      <w:r>
                        <w:rPr>
                          <w:rFonts w:ascii="Verdana" w:hAnsi="Verdana" w:cs="Arial"/>
                          <w:b/>
                          <w:bCs/>
                          <w:sz w:val="18"/>
                          <w:szCs w:val="18"/>
                        </w:rPr>
                        <w:t xml:space="preserve"> 2022</w:t>
                      </w:r>
                    </w:p>
                    <w:p w14:paraId="27BDFFCC" w14:textId="2215B4CF"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1B7C8D">
                        <w:rPr>
                          <w:rFonts w:ascii="Verdana" w:hAnsi="Verdana" w:cs="Arial"/>
                          <w:b/>
                          <w:bCs/>
                          <w:sz w:val="18"/>
                          <w:szCs w:val="18"/>
                        </w:rPr>
                        <w:t>5</w:t>
                      </w:r>
                      <w:r>
                        <w:rPr>
                          <w:rFonts w:ascii="Verdana" w:hAnsi="Verdana" w:cs="Arial"/>
                          <w:b/>
                          <w:bCs/>
                          <w:sz w:val="18"/>
                          <w:szCs w:val="18"/>
                        </w:rPr>
                        <w:t>:</w:t>
                      </w:r>
                      <w:r w:rsidR="001B7C8D">
                        <w:rPr>
                          <w:rFonts w:ascii="Verdana" w:hAnsi="Verdana" w:cs="Arial"/>
                          <w:b/>
                          <w:bCs/>
                          <w:sz w:val="18"/>
                          <w:szCs w:val="18"/>
                        </w:rPr>
                        <w:t>0</w:t>
                      </w:r>
                      <w:r>
                        <w:rPr>
                          <w:rFonts w:ascii="Verdana" w:hAnsi="Verdana" w:cs="Arial"/>
                          <w:b/>
                          <w:bCs/>
                          <w:sz w:val="18"/>
                          <w:szCs w:val="18"/>
                        </w:rPr>
                        <w:t>0 – 1</w:t>
                      </w:r>
                      <w:r w:rsidR="001B7C8D">
                        <w:rPr>
                          <w:rFonts w:ascii="Verdana" w:hAnsi="Verdana" w:cs="Arial"/>
                          <w:b/>
                          <w:bCs/>
                          <w:sz w:val="18"/>
                          <w:szCs w:val="18"/>
                        </w:rPr>
                        <w:t>7</w:t>
                      </w:r>
                      <w:r>
                        <w:rPr>
                          <w:rFonts w:ascii="Verdana" w:hAnsi="Verdana" w:cs="Arial"/>
                          <w:b/>
                          <w:bCs/>
                          <w:sz w:val="18"/>
                          <w:szCs w:val="18"/>
                        </w:rPr>
                        <w:t>:</w:t>
                      </w:r>
                      <w:r w:rsidR="001B7C8D">
                        <w:rPr>
                          <w:rFonts w:ascii="Verdana" w:hAnsi="Verdana" w:cs="Arial"/>
                          <w:b/>
                          <w:bCs/>
                          <w:sz w:val="18"/>
                          <w:szCs w:val="18"/>
                        </w:rPr>
                        <w:t>00</w:t>
                      </w:r>
                    </w:p>
                  </w:txbxContent>
                </v:textbox>
                <w10:wrap anchorx="margin"/>
              </v:shape>
            </w:pict>
          </mc:Fallback>
        </mc:AlternateContent>
      </w:r>
    </w:p>
    <w:p w14:paraId="3F0AF805" w14:textId="77777777" w:rsidR="00DA2335" w:rsidRPr="00F73BF5" w:rsidRDefault="00DA2335" w:rsidP="000C0235">
      <w:pPr>
        <w:spacing w:after="0"/>
        <w:jc w:val="center"/>
        <w:rPr>
          <w:rFonts w:ascii="Verdana" w:eastAsia="Times New Roman" w:hAnsi="Verdana" w:cs="Arial"/>
          <w:b/>
          <w:sz w:val="24"/>
          <w:szCs w:val="24"/>
        </w:rPr>
      </w:pPr>
    </w:p>
    <w:p w14:paraId="22D9B986" w14:textId="77777777" w:rsidR="00DA2335" w:rsidRPr="00F73BF5" w:rsidRDefault="00DA2335" w:rsidP="000C0235">
      <w:pPr>
        <w:spacing w:after="0"/>
        <w:jc w:val="center"/>
        <w:rPr>
          <w:rFonts w:ascii="Verdana" w:eastAsia="Times New Roman" w:hAnsi="Verdana" w:cs="Arial"/>
          <w:b/>
          <w:sz w:val="24"/>
          <w:szCs w:val="24"/>
        </w:rPr>
      </w:pPr>
    </w:p>
    <w:p w14:paraId="15AF1E20" w14:textId="77777777" w:rsidR="00DA2335" w:rsidRPr="001A33E4" w:rsidRDefault="00DA2335" w:rsidP="000C0235">
      <w:pPr>
        <w:spacing w:after="0"/>
        <w:jc w:val="center"/>
        <w:rPr>
          <w:rFonts w:ascii="Verdana" w:eastAsia="Times New Roman" w:hAnsi="Verdana" w:cs="Arial"/>
          <w:b/>
          <w:sz w:val="24"/>
          <w:szCs w:val="24"/>
        </w:rPr>
      </w:pPr>
    </w:p>
    <w:p w14:paraId="7A23804C" w14:textId="77777777" w:rsidR="00A65725" w:rsidRPr="000C0235"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0C0235" w14:paraId="26FC5739" w14:textId="77777777" w:rsidTr="00105FC1">
        <w:tc>
          <w:tcPr>
            <w:tcW w:w="1980" w:type="dxa"/>
          </w:tcPr>
          <w:p w14:paraId="3EFDD92C" w14:textId="77777777" w:rsidR="006D7C90" w:rsidRPr="000C0235" w:rsidRDefault="00A67E37" w:rsidP="000C0235">
            <w:pPr>
              <w:spacing w:line="276" w:lineRule="auto"/>
              <w:rPr>
                <w:rFonts w:ascii="Verdana" w:eastAsia="Times New Roman" w:hAnsi="Verdana" w:cs="Times New Roman"/>
                <w:b/>
                <w:bCs/>
                <w:sz w:val="24"/>
                <w:szCs w:val="24"/>
              </w:rPr>
            </w:pPr>
            <w:r w:rsidRPr="000C0235">
              <w:rPr>
                <w:rFonts w:ascii="Verdana" w:eastAsia="Times New Roman" w:hAnsi="Verdana" w:cs="Times New Roman"/>
                <w:b/>
                <w:bCs/>
                <w:sz w:val="24"/>
                <w:szCs w:val="24"/>
              </w:rPr>
              <w:t>Members:</w:t>
            </w:r>
          </w:p>
        </w:tc>
        <w:tc>
          <w:tcPr>
            <w:tcW w:w="7036" w:type="dxa"/>
          </w:tcPr>
          <w:p w14:paraId="2B8146AD"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Dafydd Llywelyn, Police and Crime Commissioner (PCC)</w:t>
            </w:r>
          </w:p>
          <w:p w14:paraId="19811E96"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Chief Constable Dr Richard Lewis (CC)</w:t>
            </w:r>
          </w:p>
          <w:p w14:paraId="54088A14" w14:textId="432E0378" w:rsidR="000C187F"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 xml:space="preserve">Carys Morgans, Chief </w:t>
            </w:r>
            <w:r w:rsidR="002B347B">
              <w:rPr>
                <w:rFonts w:ascii="Verdana" w:eastAsia="Times New Roman" w:hAnsi="Verdana" w:cs="Times New Roman"/>
                <w:sz w:val="24"/>
                <w:szCs w:val="24"/>
              </w:rPr>
              <w:t>Executive</w:t>
            </w:r>
            <w:r w:rsidR="001B7C8D">
              <w:rPr>
                <w:rFonts w:ascii="Verdana" w:eastAsia="Times New Roman" w:hAnsi="Verdana" w:cs="Times New Roman"/>
                <w:sz w:val="24"/>
                <w:szCs w:val="24"/>
              </w:rPr>
              <w:t>,</w:t>
            </w:r>
            <w:r w:rsidRPr="000C0235">
              <w:rPr>
                <w:rFonts w:ascii="Verdana" w:eastAsia="Times New Roman" w:hAnsi="Verdana" w:cs="Times New Roman"/>
                <w:sz w:val="24"/>
                <w:szCs w:val="24"/>
              </w:rPr>
              <w:t xml:space="preserve"> OPCC (C</w:t>
            </w:r>
            <w:r w:rsidR="001B7C8D">
              <w:rPr>
                <w:rFonts w:ascii="Verdana" w:eastAsia="Times New Roman" w:hAnsi="Verdana" w:cs="Times New Roman"/>
                <w:sz w:val="24"/>
                <w:szCs w:val="24"/>
              </w:rPr>
              <w:t>EX</w:t>
            </w:r>
            <w:r w:rsidRPr="000C0235">
              <w:rPr>
                <w:rFonts w:ascii="Verdana" w:eastAsia="Times New Roman" w:hAnsi="Verdana" w:cs="Times New Roman"/>
                <w:sz w:val="24"/>
                <w:szCs w:val="24"/>
              </w:rPr>
              <w:t>)</w:t>
            </w:r>
          </w:p>
          <w:p w14:paraId="6C58D550" w14:textId="52A28850" w:rsidR="0005449A" w:rsidRPr="000C0235" w:rsidRDefault="0005449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Beverly Peatling, Chief Finance Officer, OPCC (CFO)</w:t>
            </w:r>
          </w:p>
        </w:tc>
      </w:tr>
      <w:tr w:rsidR="006D7C90" w:rsidRPr="000C0235" w14:paraId="11884FFF" w14:textId="77777777" w:rsidTr="00105FC1">
        <w:tc>
          <w:tcPr>
            <w:tcW w:w="1980" w:type="dxa"/>
          </w:tcPr>
          <w:p w14:paraId="39AAF49B" w14:textId="5407F83E" w:rsidR="006D7C90" w:rsidRPr="000C0235" w:rsidRDefault="000952B2" w:rsidP="000C0235">
            <w:pPr>
              <w:spacing w:line="276" w:lineRule="auto"/>
              <w:rPr>
                <w:rFonts w:ascii="Verdana" w:eastAsia="Times New Roman" w:hAnsi="Verdana" w:cs="Times New Roman"/>
                <w:b/>
                <w:bCs/>
                <w:sz w:val="24"/>
                <w:szCs w:val="24"/>
              </w:rPr>
            </w:pPr>
            <w:r w:rsidRPr="00F73BF5">
              <w:rPr>
                <w:rFonts w:ascii="Verdana" w:eastAsia="Times New Roman" w:hAnsi="Verdana" w:cs="Times New Roman"/>
                <w:b/>
                <w:bCs/>
                <w:sz w:val="24"/>
                <w:szCs w:val="24"/>
              </w:rPr>
              <w:t>Also,</w:t>
            </w:r>
            <w:r w:rsidR="00A67E37" w:rsidRPr="000C0235">
              <w:rPr>
                <w:rFonts w:ascii="Verdana" w:eastAsia="Times New Roman" w:hAnsi="Verdana" w:cs="Times New Roman"/>
                <w:b/>
                <w:bCs/>
                <w:sz w:val="24"/>
                <w:szCs w:val="24"/>
              </w:rPr>
              <w:t xml:space="preserve"> Present:</w:t>
            </w:r>
          </w:p>
        </w:tc>
        <w:tc>
          <w:tcPr>
            <w:tcW w:w="7036" w:type="dxa"/>
          </w:tcPr>
          <w:p w14:paraId="5D0D29C2" w14:textId="2183C802" w:rsidR="006D7C90" w:rsidRPr="000C0235" w:rsidRDefault="0005449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T-Insp Richard Davies</w:t>
            </w:r>
            <w:r w:rsidR="001D6804" w:rsidRPr="000C0235">
              <w:rPr>
                <w:rFonts w:ascii="Verdana" w:eastAsia="Times New Roman" w:hAnsi="Verdana" w:cs="Times New Roman"/>
                <w:sz w:val="24"/>
                <w:szCs w:val="24"/>
              </w:rPr>
              <w:t>,</w:t>
            </w:r>
            <w:r>
              <w:rPr>
                <w:rFonts w:ascii="Verdana" w:eastAsia="Times New Roman" w:hAnsi="Verdana" w:cs="Times New Roman"/>
                <w:sz w:val="24"/>
                <w:szCs w:val="24"/>
              </w:rPr>
              <w:t xml:space="preserve"> Staff Officer</w:t>
            </w:r>
            <w:r w:rsidR="001D6804" w:rsidRPr="000C0235">
              <w:rPr>
                <w:rFonts w:ascii="Verdana" w:eastAsia="Times New Roman" w:hAnsi="Verdana" w:cs="Times New Roman"/>
                <w:sz w:val="24"/>
                <w:szCs w:val="24"/>
              </w:rPr>
              <w:t xml:space="preserve"> DPP (</w:t>
            </w:r>
            <w:r>
              <w:rPr>
                <w:rFonts w:ascii="Verdana" w:eastAsia="Times New Roman" w:hAnsi="Verdana" w:cs="Times New Roman"/>
                <w:sz w:val="24"/>
                <w:szCs w:val="24"/>
              </w:rPr>
              <w:t>RD</w:t>
            </w:r>
            <w:r w:rsidR="001D6804" w:rsidRPr="000C0235">
              <w:rPr>
                <w:rFonts w:ascii="Verdana" w:eastAsia="Times New Roman" w:hAnsi="Verdana" w:cs="Times New Roman"/>
                <w:sz w:val="24"/>
                <w:szCs w:val="24"/>
              </w:rPr>
              <w:t>)</w:t>
            </w:r>
          </w:p>
          <w:p w14:paraId="6C4CF87F" w14:textId="77777777" w:rsidR="00BC0A1D" w:rsidRDefault="0005449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Neil Evans</w:t>
            </w:r>
            <w:r w:rsidR="007B5F12" w:rsidRPr="000C0235">
              <w:rPr>
                <w:rFonts w:ascii="Verdana" w:eastAsia="Times New Roman" w:hAnsi="Verdana" w:cs="Times New Roman"/>
                <w:sz w:val="24"/>
                <w:szCs w:val="24"/>
              </w:rPr>
              <w:t>,</w:t>
            </w:r>
            <w:r>
              <w:rPr>
                <w:rFonts w:ascii="Verdana" w:eastAsia="Times New Roman" w:hAnsi="Verdana" w:cs="Times New Roman"/>
                <w:sz w:val="24"/>
                <w:szCs w:val="24"/>
              </w:rPr>
              <w:t xml:space="preserve"> Business Manager</w:t>
            </w:r>
            <w:r w:rsidR="003D6086" w:rsidRPr="000C0235">
              <w:rPr>
                <w:rFonts w:ascii="Verdana" w:eastAsia="Times New Roman" w:hAnsi="Verdana" w:cs="Times New Roman"/>
                <w:sz w:val="24"/>
                <w:szCs w:val="24"/>
              </w:rPr>
              <w:t xml:space="preserve"> OPCC </w:t>
            </w:r>
            <w:r w:rsidR="007B5F12" w:rsidRPr="000C0235">
              <w:rPr>
                <w:rFonts w:ascii="Verdana" w:eastAsia="Times New Roman" w:hAnsi="Verdana" w:cs="Times New Roman"/>
                <w:sz w:val="24"/>
                <w:szCs w:val="24"/>
              </w:rPr>
              <w:t>(</w:t>
            </w:r>
            <w:r>
              <w:rPr>
                <w:rFonts w:ascii="Verdana" w:eastAsia="Times New Roman" w:hAnsi="Verdana" w:cs="Times New Roman"/>
                <w:sz w:val="24"/>
                <w:szCs w:val="24"/>
              </w:rPr>
              <w:t>NE</w:t>
            </w:r>
            <w:r w:rsidR="007B5F12" w:rsidRPr="000C0235">
              <w:rPr>
                <w:rFonts w:ascii="Verdana" w:eastAsia="Times New Roman" w:hAnsi="Verdana" w:cs="Times New Roman"/>
                <w:sz w:val="24"/>
                <w:szCs w:val="24"/>
              </w:rPr>
              <w:t>)</w:t>
            </w:r>
          </w:p>
          <w:p w14:paraId="5D07DBCE" w14:textId="6D8CC366" w:rsidR="0005449A" w:rsidRPr="000C0235" w:rsidRDefault="0005449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Ellen Jones, Executive Support Officer, (EJ)</w:t>
            </w:r>
          </w:p>
        </w:tc>
      </w:tr>
      <w:tr w:rsidR="001D544B" w:rsidRPr="000C0235" w14:paraId="17630BA2" w14:textId="77777777" w:rsidTr="00105FC1">
        <w:tc>
          <w:tcPr>
            <w:tcW w:w="1980" w:type="dxa"/>
          </w:tcPr>
          <w:p w14:paraId="595B9D93" w14:textId="24CCB0BB" w:rsidR="001D544B" w:rsidRPr="00F73BF5" w:rsidRDefault="001D544B" w:rsidP="000C0235">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2AB9078A" w14:textId="60ED5D91" w:rsidR="001D544B" w:rsidRPr="000C0235" w:rsidRDefault="001D544B" w:rsidP="000C0235">
            <w:pPr>
              <w:rPr>
                <w:rFonts w:ascii="Verdana" w:eastAsia="Times New Roman" w:hAnsi="Verdana" w:cs="Times New Roman"/>
                <w:sz w:val="24"/>
                <w:szCs w:val="24"/>
              </w:rPr>
            </w:pPr>
          </w:p>
        </w:tc>
      </w:tr>
    </w:tbl>
    <w:p w14:paraId="35719B2A" w14:textId="77777777" w:rsidR="00A65725" w:rsidRPr="00F73BF5" w:rsidRDefault="00A65725" w:rsidP="00D91176">
      <w:pPr>
        <w:spacing w:after="0"/>
        <w:jc w:val="center"/>
        <w:rPr>
          <w:rFonts w:ascii="Verdana" w:eastAsia="Times New Roman" w:hAnsi="Verdana" w:cs="Times New Roman"/>
          <w:sz w:val="24"/>
          <w:szCs w:val="24"/>
        </w:rPr>
      </w:pPr>
    </w:p>
    <w:tbl>
      <w:tblPr>
        <w:tblStyle w:val="TableGrid"/>
        <w:tblW w:w="0" w:type="auto"/>
        <w:tblLook w:val="04A0" w:firstRow="1" w:lastRow="0" w:firstColumn="1" w:lastColumn="0" w:noHBand="0" w:noVBand="1"/>
      </w:tblPr>
      <w:tblGrid>
        <w:gridCol w:w="1838"/>
        <w:gridCol w:w="7160"/>
      </w:tblGrid>
      <w:tr w:rsidR="00D91176" w14:paraId="1136AEAC" w14:textId="77777777" w:rsidTr="005658E1">
        <w:trPr>
          <w:trHeight w:val="304"/>
        </w:trPr>
        <w:tc>
          <w:tcPr>
            <w:tcW w:w="1838" w:type="dxa"/>
            <w:shd w:val="clear" w:color="auto" w:fill="B8CCE4" w:themeFill="accent1" w:themeFillTint="66"/>
          </w:tcPr>
          <w:p w14:paraId="5764F564" w14:textId="4DE40BD5" w:rsidR="00D91176" w:rsidRPr="00D91176" w:rsidRDefault="00D91176" w:rsidP="00D91176">
            <w:pPr>
              <w:jc w:val="center"/>
              <w:rPr>
                <w:rFonts w:ascii="Verdana" w:eastAsia="Times New Roman" w:hAnsi="Verdana" w:cs="Times New Roman"/>
                <w:b/>
                <w:bCs/>
                <w:sz w:val="24"/>
                <w:szCs w:val="24"/>
              </w:rPr>
            </w:pPr>
            <w:r w:rsidRPr="00D91176">
              <w:rPr>
                <w:rFonts w:ascii="Verdana" w:eastAsia="Times New Roman" w:hAnsi="Verdana" w:cs="Times New Roman"/>
                <w:b/>
                <w:bCs/>
                <w:sz w:val="24"/>
                <w:szCs w:val="24"/>
              </w:rPr>
              <w:t>Decision N</w:t>
            </w:r>
            <w:r>
              <w:rPr>
                <w:rFonts w:ascii="Verdana" w:eastAsia="Times New Roman" w:hAnsi="Verdana" w:cs="Times New Roman"/>
                <w:b/>
                <w:bCs/>
                <w:sz w:val="24"/>
                <w:szCs w:val="24"/>
              </w:rPr>
              <w:t>o.</w:t>
            </w:r>
          </w:p>
        </w:tc>
        <w:tc>
          <w:tcPr>
            <w:tcW w:w="7160" w:type="dxa"/>
            <w:shd w:val="clear" w:color="auto" w:fill="B8CCE4" w:themeFill="accent1" w:themeFillTint="66"/>
          </w:tcPr>
          <w:p w14:paraId="5726D884" w14:textId="4937B690" w:rsidR="00D91176" w:rsidRPr="00D91176" w:rsidRDefault="00D91176" w:rsidP="00D91176">
            <w:pPr>
              <w:jc w:val="center"/>
              <w:rPr>
                <w:rFonts w:ascii="Verdana" w:eastAsia="Times New Roman" w:hAnsi="Verdana" w:cs="Times New Roman"/>
                <w:b/>
                <w:bCs/>
                <w:sz w:val="24"/>
                <w:szCs w:val="24"/>
              </w:rPr>
            </w:pPr>
            <w:r w:rsidRPr="00D91176">
              <w:rPr>
                <w:rFonts w:ascii="Verdana" w:eastAsia="Times New Roman" w:hAnsi="Verdana" w:cs="Times New Roman"/>
                <w:b/>
                <w:bCs/>
                <w:sz w:val="24"/>
                <w:szCs w:val="24"/>
              </w:rPr>
              <w:t>Summary</w:t>
            </w:r>
          </w:p>
        </w:tc>
      </w:tr>
      <w:tr w:rsidR="00D91176" w14:paraId="72405E18" w14:textId="77777777" w:rsidTr="005658E1">
        <w:trPr>
          <w:trHeight w:val="304"/>
        </w:trPr>
        <w:tc>
          <w:tcPr>
            <w:tcW w:w="1838" w:type="dxa"/>
          </w:tcPr>
          <w:p w14:paraId="79D7AB16" w14:textId="51EA865A" w:rsidR="00D91176" w:rsidRDefault="005658E1" w:rsidP="005658E1">
            <w:pPr>
              <w:jc w:val="center"/>
              <w:rPr>
                <w:rFonts w:ascii="Verdana" w:eastAsia="Times New Roman" w:hAnsi="Verdana" w:cs="Times New Roman"/>
                <w:sz w:val="24"/>
                <w:szCs w:val="24"/>
              </w:rPr>
            </w:pPr>
            <w:r>
              <w:rPr>
                <w:rFonts w:ascii="Verdana" w:eastAsia="Times New Roman" w:hAnsi="Verdana" w:cs="Times New Roman"/>
                <w:sz w:val="24"/>
                <w:szCs w:val="24"/>
              </w:rPr>
              <w:t>PB T3 44</w:t>
            </w:r>
          </w:p>
        </w:tc>
        <w:tc>
          <w:tcPr>
            <w:tcW w:w="7160" w:type="dxa"/>
          </w:tcPr>
          <w:p w14:paraId="61CB6A72" w14:textId="102EAFEB" w:rsidR="00D91176" w:rsidRDefault="00D91176" w:rsidP="000C0235">
            <w:pPr>
              <w:rPr>
                <w:rFonts w:ascii="Verdana" w:eastAsia="Times New Roman" w:hAnsi="Verdana" w:cs="Times New Roman"/>
                <w:sz w:val="24"/>
                <w:szCs w:val="24"/>
              </w:rPr>
            </w:pPr>
            <w:r w:rsidRPr="00D91176">
              <w:rPr>
                <w:rFonts w:ascii="Verdana" w:eastAsia="Times New Roman" w:hAnsi="Verdana" w:cs="Times New Roman"/>
                <w:sz w:val="24"/>
                <w:szCs w:val="24"/>
              </w:rPr>
              <w:t>Council Tax discount for Special Constables not to be implemented in Dyfed Powys</w:t>
            </w:r>
            <w:r w:rsidR="00F4118E">
              <w:rPr>
                <w:rFonts w:ascii="Verdana" w:eastAsia="Times New Roman" w:hAnsi="Verdana" w:cs="Times New Roman"/>
                <w:sz w:val="24"/>
                <w:szCs w:val="24"/>
              </w:rPr>
              <w:t xml:space="preserve"> at this moment in time</w:t>
            </w:r>
          </w:p>
        </w:tc>
      </w:tr>
    </w:tbl>
    <w:p w14:paraId="5FA673C8" w14:textId="77777777" w:rsidR="00A65725" w:rsidRPr="00F73BF5" w:rsidRDefault="00A65725" w:rsidP="000C0235">
      <w:pPr>
        <w:spacing w:after="0"/>
        <w:rPr>
          <w:rFonts w:ascii="Verdana" w:eastAsia="Times New Roman" w:hAnsi="Verdana" w:cs="Times New Roman"/>
          <w:sz w:val="24"/>
          <w:szCs w:val="24"/>
        </w:rPr>
      </w:pPr>
    </w:p>
    <w:tbl>
      <w:tblPr>
        <w:tblStyle w:val="TableGrid"/>
        <w:tblW w:w="9517" w:type="dxa"/>
        <w:tblInd w:w="-166" w:type="dxa"/>
        <w:tblLayout w:type="fixed"/>
        <w:tblLook w:val="04A0" w:firstRow="1" w:lastRow="0" w:firstColumn="1" w:lastColumn="0" w:noHBand="0" w:noVBand="1"/>
      </w:tblPr>
      <w:tblGrid>
        <w:gridCol w:w="1071"/>
        <w:gridCol w:w="6178"/>
        <w:gridCol w:w="2268"/>
      </w:tblGrid>
      <w:tr w:rsidR="00701DFD" w:rsidRPr="00512D3B" w14:paraId="6CF14F7A" w14:textId="77777777" w:rsidTr="00FD2F4A">
        <w:trPr>
          <w:trHeight w:val="1165"/>
        </w:trPr>
        <w:tc>
          <w:tcPr>
            <w:tcW w:w="1071" w:type="dxa"/>
            <w:shd w:val="clear" w:color="auto" w:fill="B4C6E7"/>
          </w:tcPr>
          <w:p w14:paraId="3C2791D4" w14:textId="77777777" w:rsidR="00701DFD" w:rsidRPr="00512D3B" w:rsidRDefault="00701DFD" w:rsidP="00FD2F4A">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5124B67" w14:textId="77777777" w:rsidR="00701DFD" w:rsidRPr="00512D3B" w:rsidRDefault="00701DFD" w:rsidP="00FD2F4A">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268" w:type="dxa"/>
            <w:shd w:val="clear" w:color="auto" w:fill="B4C6E7"/>
          </w:tcPr>
          <w:p w14:paraId="39E3A302" w14:textId="1F1A767E" w:rsidR="00701DFD" w:rsidRPr="00512D3B" w:rsidRDefault="00701DFD" w:rsidP="00FD2F4A">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tr w:rsidR="00701DFD" w:rsidRPr="00512D3B" w14:paraId="3F15BEF4" w14:textId="77777777" w:rsidTr="00FD2F4A">
        <w:trPr>
          <w:trHeight w:val="809"/>
        </w:trPr>
        <w:tc>
          <w:tcPr>
            <w:tcW w:w="1071" w:type="dxa"/>
          </w:tcPr>
          <w:p w14:paraId="0082EDAA" w14:textId="77777777" w:rsidR="00701DFD" w:rsidRPr="00512D3B" w:rsidRDefault="00701DFD" w:rsidP="00FD2F4A">
            <w:pPr>
              <w:rPr>
                <w:rFonts w:ascii="Verdana" w:eastAsia="Calibri" w:hAnsi="Verdana" w:cs="Times New Roman"/>
                <w:sz w:val="24"/>
                <w:szCs w:val="24"/>
              </w:rPr>
            </w:pPr>
            <w:r>
              <w:rPr>
                <w:rFonts w:ascii="Verdana" w:eastAsia="Calibri" w:hAnsi="Verdana" w:cs="Times New Roman"/>
                <w:sz w:val="24"/>
                <w:szCs w:val="24"/>
              </w:rPr>
              <w:t>PB 163</w:t>
            </w:r>
          </w:p>
        </w:tc>
        <w:tc>
          <w:tcPr>
            <w:tcW w:w="6178" w:type="dxa"/>
          </w:tcPr>
          <w:p w14:paraId="39E44D6D" w14:textId="77777777" w:rsidR="00701DFD" w:rsidRPr="00EB33BD" w:rsidRDefault="00701DFD" w:rsidP="00FD2F4A">
            <w:pPr>
              <w:rPr>
                <w:rFonts w:ascii="Verdana" w:eastAsia="Calibri" w:hAnsi="Verdana" w:cs="Calibri"/>
                <w:sz w:val="24"/>
                <w:szCs w:val="24"/>
              </w:rPr>
            </w:pPr>
            <w:r w:rsidRPr="003A7EBE">
              <w:rPr>
                <w:rFonts w:ascii="Verdana" w:eastAsia="Calibri" w:hAnsi="Verdana" w:cs="Calibri"/>
                <w:sz w:val="24"/>
                <w:szCs w:val="24"/>
              </w:rPr>
              <w:t>Consideration to be given to the engagement of rape survivors</w:t>
            </w:r>
          </w:p>
        </w:tc>
        <w:tc>
          <w:tcPr>
            <w:tcW w:w="2268" w:type="dxa"/>
          </w:tcPr>
          <w:p w14:paraId="067B310F" w14:textId="77777777" w:rsidR="00701DFD" w:rsidRDefault="00701DFD" w:rsidP="00FD2F4A">
            <w:pPr>
              <w:jc w:val="center"/>
              <w:rPr>
                <w:rFonts w:ascii="Verdana" w:eastAsia="Calibri" w:hAnsi="Verdana" w:cs="Times New Roman"/>
                <w:sz w:val="24"/>
                <w:szCs w:val="24"/>
              </w:rPr>
            </w:pPr>
            <w:r w:rsidRPr="003A7EBE">
              <w:rPr>
                <w:rFonts w:ascii="Verdana" w:eastAsia="Calibri" w:hAnsi="Verdana" w:cs="Times New Roman"/>
                <w:sz w:val="24"/>
                <w:szCs w:val="24"/>
              </w:rPr>
              <w:t>In progress with the OPCC Victims Engagement Forum</w:t>
            </w:r>
          </w:p>
        </w:tc>
      </w:tr>
      <w:tr w:rsidR="00701DFD" w:rsidRPr="00512D3B" w14:paraId="37436A64" w14:textId="77777777" w:rsidTr="00FD2F4A">
        <w:trPr>
          <w:trHeight w:val="809"/>
        </w:trPr>
        <w:tc>
          <w:tcPr>
            <w:tcW w:w="1071" w:type="dxa"/>
          </w:tcPr>
          <w:p w14:paraId="404B5A73" w14:textId="77777777" w:rsidR="00701DFD" w:rsidRPr="00512D3B" w:rsidRDefault="00701DFD" w:rsidP="00FD2F4A">
            <w:pPr>
              <w:rPr>
                <w:rFonts w:ascii="Verdana" w:eastAsia="Calibri" w:hAnsi="Verdana" w:cs="Times New Roman"/>
                <w:sz w:val="24"/>
                <w:szCs w:val="24"/>
              </w:rPr>
            </w:pPr>
            <w:r>
              <w:rPr>
                <w:rFonts w:ascii="Verdana" w:eastAsia="Calibri" w:hAnsi="Verdana" w:cs="Times New Roman"/>
                <w:sz w:val="24"/>
                <w:szCs w:val="24"/>
              </w:rPr>
              <w:t>PB 169</w:t>
            </w:r>
          </w:p>
        </w:tc>
        <w:tc>
          <w:tcPr>
            <w:tcW w:w="6178" w:type="dxa"/>
          </w:tcPr>
          <w:p w14:paraId="25D9D661" w14:textId="2912FBCC" w:rsidR="00701DFD" w:rsidRPr="00EB33BD" w:rsidRDefault="00701DFD" w:rsidP="00FD2F4A">
            <w:pPr>
              <w:rPr>
                <w:rFonts w:ascii="Verdana" w:eastAsia="Calibri" w:hAnsi="Verdana" w:cs="Calibri"/>
                <w:sz w:val="24"/>
                <w:szCs w:val="24"/>
              </w:rPr>
            </w:pPr>
            <w:r w:rsidRPr="003A7EBE">
              <w:rPr>
                <w:rFonts w:ascii="Verdana" w:eastAsia="Calibri" w:hAnsi="Verdana" w:cs="Calibri"/>
                <w:sz w:val="24"/>
                <w:szCs w:val="24"/>
              </w:rPr>
              <w:t xml:space="preserve">Force and OPCC to engage with Policing Minister and Home </w:t>
            </w:r>
            <w:r w:rsidR="0019543A">
              <w:rPr>
                <w:rFonts w:ascii="Verdana" w:eastAsia="Calibri" w:hAnsi="Verdana" w:cs="Calibri"/>
                <w:sz w:val="24"/>
                <w:szCs w:val="24"/>
              </w:rPr>
              <w:t>S</w:t>
            </w:r>
            <w:r w:rsidR="0019543A" w:rsidRPr="0019543A">
              <w:rPr>
                <w:rFonts w:ascii="Verdana" w:eastAsia="Calibri" w:hAnsi="Verdana" w:cs="Calibri"/>
                <w:sz w:val="24"/>
                <w:szCs w:val="24"/>
              </w:rPr>
              <w:t>ecretary</w:t>
            </w:r>
            <w:r w:rsidRPr="003A7EBE">
              <w:rPr>
                <w:rFonts w:ascii="Verdana" w:eastAsia="Calibri" w:hAnsi="Verdana" w:cs="Calibri"/>
                <w:sz w:val="24"/>
                <w:szCs w:val="24"/>
              </w:rPr>
              <w:t xml:space="preserve"> following their appointment</w:t>
            </w:r>
          </w:p>
        </w:tc>
        <w:tc>
          <w:tcPr>
            <w:tcW w:w="2268" w:type="dxa"/>
          </w:tcPr>
          <w:p w14:paraId="31021098" w14:textId="6F8A1E5B" w:rsidR="00EB57D9" w:rsidRDefault="00701DFD" w:rsidP="00ED483E">
            <w:pPr>
              <w:jc w:val="center"/>
              <w:rPr>
                <w:rFonts w:ascii="Verdana" w:eastAsia="Calibri" w:hAnsi="Verdana" w:cs="Times New Roman"/>
                <w:sz w:val="24"/>
                <w:szCs w:val="24"/>
              </w:rPr>
            </w:pPr>
            <w:r>
              <w:rPr>
                <w:rFonts w:ascii="Verdana" w:eastAsia="Calibri" w:hAnsi="Verdana" w:cs="Times New Roman"/>
                <w:sz w:val="24"/>
                <w:szCs w:val="24"/>
              </w:rPr>
              <w:t>In progress- joint letter to be re-sent</w:t>
            </w:r>
            <w:r w:rsidR="00EB57D9">
              <w:rPr>
                <w:rFonts w:ascii="Verdana" w:eastAsia="Calibri" w:hAnsi="Verdana" w:cs="Times New Roman"/>
                <w:sz w:val="24"/>
                <w:szCs w:val="24"/>
              </w:rPr>
              <w:t xml:space="preserve"> </w:t>
            </w:r>
          </w:p>
        </w:tc>
      </w:tr>
      <w:tr w:rsidR="00701DFD" w:rsidRPr="00512D3B" w14:paraId="2455C51B" w14:textId="77777777" w:rsidTr="00FD2F4A">
        <w:trPr>
          <w:trHeight w:val="809"/>
        </w:trPr>
        <w:tc>
          <w:tcPr>
            <w:tcW w:w="1071" w:type="dxa"/>
          </w:tcPr>
          <w:p w14:paraId="305549A2" w14:textId="77777777" w:rsidR="00701DFD" w:rsidRPr="00512D3B" w:rsidRDefault="00701DFD" w:rsidP="00FD2F4A">
            <w:pPr>
              <w:rPr>
                <w:rFonts w:ascii="Verdana" w:eastAsia="Calibri" w:hAnsi="Verdana" w:cs="Times New Roman"/>
                <w:sz w:val="24"/>
                <w:szCs w:val="24"/>
              </w:rPr>
            </w:pPr>
            <w:r>
              <w:rPr>
                <w:rFonts w:ascii="Verdana" w:eastAsia="Calibri" w:hAnsi="Verdana" w:cs="Times New Roman"/>
                <w:sz w:val="24"/>
                <w:szCs w:val="24"/>
              </w:rPr>
              <w:t>PB 171</w:t>
            </w:r>
          </w:p>
        </w:tc>
        <w:tc>
          <w:tcPr>
            <w:tcW w:w="6178" w:type="dxa"/>
          </w:tcPr>
          <w:p w14:paraId="52F69462" w14:textId="2DAE5191" w:rsidR="00701DFD" w:rsidRPr="00EB33BD" w:rsidRDefault="00701DFD" w:rsidP="00FD2F4A">
            <w:pPr>
              <w:rPr>
                <w:rFonts w:ascii="Verdana" w:eastAsia="Calibri" w:hAnsi="Verdana" w:cs="Calibri"/>
                <w:sz w:val="24"/>
                <w:szCs w:val="24"/>
              </w:rPr>
            </w:pPr>
            <w:r w:rsidRPr="003A7EBE">
              <w:rPr>
                <w:rFonts w:ascii="Verdana" w:eastAsia="Calibri" w:hAnsi="Verdana" w:cs="Calibri"/>
                <w:sz w:val="24"/>
                <w:szCs w:val="24"/>
              </w:rPr>
              <w:t xml:space="preserve">CC to review of the number of officer rank in the Force and provide </w:t>
            </w:r>
            <w:r w:rsidR="00EB57D9">
              <w:rPr>
                <w:rFonts w:ascii="Verdana" w:eastAsia="Calibri" w:hAnsi="Verdana" w:cs="Calibri"/>
                <w:sz w:val="24"/>
                <w:szCs w:val="24"/>
              </w:rPr>
              <w:t xml:space="preserve">rationale </w:t>
            </w:r>
            <w:r w:rsidRPr="003A7EBE">
              <w:rPr>
                <w:rFonts w:ascii="Verdana" w:eastAsia="Calibri" w:hAnsi="Verdana" w:cs="Calibri"/>
                <w:sz w:val="24"/>
                <w:szCs w:val="24"/>
              </w:rPr>
              <w:t>to PCC</w:t>
            </w:r>
          </w:p>
        </w:tc>
        <w:tc>
          <w:tcPr>
            <w:tcW w:w="2268" w:type="dxa"/>
          </w:tcPr>
          <w:p w14:paraId="58A746D9" w14:textId="77777777" w:rsidR="00701DFD" w:rsidRDefault="00701DFD" w:rsidP="00FD2F4A">
            <w:pPr>
              <w:jc w:val="center"/>
              <w:rPr>
                <w:rFonts w:ascii="Verdana" w:eastAsia="Calibri" w:hAnsi="Verdana" w:cs="Times New Roman"/>
                <w:sz w:val="24"/>
                <w:szCs w:val="24"/>
              </w:rPr>
            </w:pPr>
            <w:r w:rsidRPr="003A7EBE">
              <w:rPr>
                <w:rFonts w:ascii="Verdana" w:eastAsia="Calibri" w:hAnsi="Verdana" w:cs="Times New Roman"/>
                <w:sz w:val="24"/>
                <w:szCs w:val="24"/>
              </w:rPr>
              <w:t>In Progress with CFO and HR officer Louise Davies</w:t>
            </w:r>
          </w:p>
        </w:tc>
      </w:tr>
      <w:tr w:rsidR="00701DFD" w:rsidRPr="00512D3B" w14:paraId="3DC4A2DA" w14:textId="77777777" w:rsidTr="00FD2F4A">
        <w:trPr>
          <w:trHeight w:val="809"/>
        </w:trPr>
        <w:tc>
          <w:tcPr>
            <w:tcW w:w="1071" w:type="dxa"/>
          </w:tcPr>
          <w:p w14:paraId="09776139" w14:textId="77777777" w:rsidR="00701DFD" w:rsidRDefault="00701DFD" w:rsidP="00FD2F4A">
            <w:pPr>
              <w:rPr>
                <w:rFonts w:ascii="Verdana" w:eastAsia="Calibri" w:hAnsi="Verdana" w:cs="Times New Roman"/>
                <w:sz w:val="24"/>
                <w:szCs w:val="24"/>
              </w:rPr>
            </w:pPr>
            <w:r>
              <w:rPr>
                <w:rFonts w:ascii="Verdana" w:eastAsia="Calibri" w:hAnsi="Verdana" w:cs="Times New Roman"/>
                <w:sz w:val="24"/>
                <w:szCs w:val="24"/>
              </w:rPr>
              <w:t>PB 172</w:t>
            </w:r>
          </w:p>
        </w:tc>
        <w:tc>
          <w:tcPr>
            <w:tcW w:w="6178" w:type="dxa"/>
          </w:tcPr>
          <w:p w14:paraId="43D974F7" w14:textId="77777777" w:rsidR="00701DFD" w:rsidRPr="003A7EBE" w:rsidRDefault="00701DFD" w:rsidP="00FD2F4A">
            <w:pPr>
              <w:rPr>
                <w:rFonts w:ascii="Verdana" w:eastAsia="Calibri" w:hAnsi="Verdana" w:cs="Calibri"/>
                <w:sz w:val="24"/>
                <w:szCs w:val="24"/>
              </w:rPr>
            </w:pPr>
            <w:r w:rsidRPr="003A7EBE">
              <w:rPr>
                <w:rFonts w:ascii="Verdana" w:eastAsia="Calibri" w:hAnsi="Verdana" w:cs="Calibri"/>
                <w:sz w:val="24"/>
                <w:szCs w:val="24"/>
              </w:rPr>
              <w:t>OPCC Executive Team to review outcomes of future HR Policing Board reports</w:t>
            </w:r>
          </w:p>
        </w:tc>
        <w:tc>
          <w:tcPr>
            <w:tcW w:w="2268" w:type="dxa"/>
          </w:tcPr>
          <w:p w14:paraId="0868F67C" w14:textId="77777777" w:rsidR="00701DFD" w:rsidRPr="003A7EBE" w:rsidRDefault="00701DFD" w:rsidP="00FD2F4A">
            <w:pPr>
              <w:jc w:val="center"/>
              <w:rPr>
                <w:rFonts w:ascii="Verdana" w:eastAsia="Calibri" w:hAnsi="Verdana" w:cs="Times New Roman"/>
                <w:sz w:val="24"/>
                <w:szCs w:val="24"/>
              </w:rPr>
            </w:pPr>
            <w:r w:rsidRPr="003A7EBE">
              <w:rPr>
                <w:rFonts w:ascii="Verdana" w:eastAsia="Calibri" w:hAnsi="Verdana" w:cs="Times New Roman"/>
                <w:sz w:val="24"/>
                <w:szCs w:val="24"/>
              </w:rPr>
              <w:t>In progress-to be reviewed by CEX and CFO</w:t>
            </w:r>
          </w:p>
        </w:tc>
      </w:tr>
      <w:tr w:rsidR="00701DFD" w:rsidRPr="00512D3B" w14:paraId="0BD6F305" w14:textId="77777777" w:rsidTr="00FD2F4A">
        <w:trPr>
          <w:trHeight w:val="809"/>
        </w:trPr>
        <w:tc>
          <w:tcPr>
            <w:tcW w:w="1071" w:type="dxa"/>
          </w:tcPr>
          <w:p w14:paraId="3BA85AB0" w14:textId="77777777" w:rsidR="00701DFD" w:rsidRDefault="00701DFD" w:rsidP="00FD2F4A">
            <w:pPr>
              <w:rPr>
                <w:rFonts w:ascii="Verdana" w:eastAsia="Calibri" w:hAnsi="Verdana" w:cs="Times New Roman"/>
                <w:sz w:val="24"/>
                <w:szCs w:val="24"/>
              </w:rPr>
            </w:pPr>
            <w:r>
              <w:rPr>
                <w:rFonts w:ascii="Verdana" w:eastAsia="Calibri" w:hAnsi="Verdana" w:cs="Times New Roman"/>
                <w:sz w:val="24"/>
                <w:szCs w:val="24"/>
              </w:rPr>
              <w:t>PB 173</w:t>
            </w:r>
          </w:p>
        </w:tc>
        <w:tc>
          <w:tcPr>
            <w:tcW w:w="6178" w:type="dxa"/>
          </w:tcPr>
          <w:p w14:paraId="44ABF571" w14:textId="77777777" w:rsidR="00701DFD" w:rsidRPr="003A7EBE" w:rsidRDefault="00701DFD" w:rsidP="00FD2F4A">
            <w:pPr>
              <w:rPr>
                <w:rFonts w:ascii="Verdana" w:eastAsia="Calibri" w:hAnsi="Verdana" w:cs="Calibri"/>
                <w:sz w:val="24"/>
                <w:szCs w:val="24"/>
              </w:rPr>
            </w:pPr>
            <w:r w:rsidRPr="003A7EBE">
              <w:rPr>
                <w:rFonts w:ascii="Verdana" w:eastAsia="Calibri" w:hAnsi="Verdana" w:cs="Calibri"/>
                <w:sz w:val="24"/>
                <w:szCs w:val="24"/>
              </w:rPr>
              <w:t>Review of Vale Occupational Health’s cost and outcomes to be undertaken</w:t>
            </w:r>
          </w:p>
        </w:tc>
        <w:tc>
          <w:tcPr>
            <w:tcW w:w="2268" w:type="dxa"/>
          </w:tcPr>
          <w:p w14:paraId="13F3D249" w14:textId="024B64B8" w:rsidR="001D6B55" w:rsidRPr="003A7EBE" w:rsidRDefault="00701DFD" w:rsidP="00157F38">
            <w:pPr>
              <w:jc w:val="center"/>
              <w:rPr>
                <w:rFonts w:ascii="Verdana" w:eastAsia="Calibri" w:hAnsi="Verdana" w:cs="Times New Roman"/>
                <w:sz w:val="24"/>
                <w:szCs w:val="24"/>
              </w:rPr>
            </w:pPr>
            <w:r>
              <w:rPr>
                <w:rFonts w:ascii="Verdana" w:eastAsia="Calibri" w:hAnsi="Verdana" w:cs="Times New Roman"/>
                <w:sz w:val="24"/>
                <w:szCs w:val="24"/>
              </w:rPr>
              <w:t xml:space="preserve">In Progress </w:t>
            </w:r>
            <w:r w:rsidR="00157F38">
              <w:rPr>
                <w:rFonts w:ascii="Verdana" w:eastAsia="Calibri" w:hAnsi="Verdana" w:cs="Times New Roman"/>
                <w:sz w:val="24"/>
                <w:szCs w:val="24"/>
              </w:rPr>
              <w:t xml:space="preserve">- </w:t>
            </w:r>
            <w:r w:rsidR="001D6B55">
              <w:rPr>
                <w:rFonts w:ascii="Verdana" w:eastAsia="Calibri" w:hAnsi="Verdana" w:cs="Times New Roman"/>
                <w:sz w:val="24"/>
                <w:szCs w:val="24"/>
              </w:rPr>
              <w:t>CFO to follow up with DOF</w:t>
            </w:r>
          </w:p>
        </w:tc>
      </w:tr>
      <w:tr w:rsidR="00701DFD" w:rsidRPr="00512D3B" w14:paraId="2806929B" w14:textId="77777777" w:rsidTr="00FD2F4A">
        <w:trPr>
          <w:trHeight w:val="809"/>
        </w:trPr>
        <w:tc>
          <w:tcPr>
            <w:tcW w:w="1071" w:type="dxa"/>
          </w:tcPr>
          <w:p w14:paraId="5035B8A5" w14:textId="77777777" w:rsidR="00701DFD" w:rsidRDefault="00701DFD" w:rsidP="00FD2F4A">
            <w:pPr>
              <w:rPr>
                <w:rFonts w:ascii="Verdana" w:eastAsia="Calibri" w:hAnsi="Verdana" w:cs="Times New Roman"/>
                <w:sz w:val="24"/>
                <w:szCs w:val="24"/>
              </w:rPr>
            </w:pPr>
            <w:r>
              <w:rPr>
                <w:rFonts w:ascii="Verdana" w:eastAsia="Calibri" w:hAnsi="Verdana" w:cs="Times New Roman"/>
                <w:sz w:val="24"/>
                <w:szCs w:val="24"/>
              </w:rPr>
              <w:t>PB 178</w:t>
            </w:r>
          </w:p>
        </w:tc>
        <w:tc>
          <w:tcPr>
            <w:tcW w:w="6178" w:type="dxa"/>
          </w:tcPr>
          <w:p w14:paraId="37F963C4" w14:textId="77777777" w:rsidR="00701DFD" w:rsidRPr="003A7EBE" w:rsidRDefault="00701DFD" w:rsidP="00FD2F4A">
            <w:pPr>
              <w:rPr>
                <w:rFonts w:ascii="Verdana" w:eastAsia="Calibri" w:hAnsi="Verdana" w:cs="Calibri"/>
                <w:sz w:val="24"/>
                <w:szCs w:val="24"/>
              </w:rPr>
            </w:pPr>
            <w:r w:rsidRPr="003A7EBE">
              <w:rPr>
                <w:rFonts w:ascii="Verdana" w:eastAsia="Calibri" w:hAnsi="Verdana" w:cs="Calibri"/>
                <w:sz w:val="24"/>
                <w:szCs w:val="24"/>
              </w:rPr>
              <w:t>CEX to undertake diligence on the circular economy innovation communities programme</w:t>
            </w:r>
          </w:p>
        </w:tc>
        <w:tc>
          <w:tcPr>
            <w:tcW w:w="2268" w:type="dxa"/>
          </w:tcPr>
          <w:p w14:paraId="7575172A" w14:textId="1468FD9B" w:rsidR="00701DFD" w:rsidRPr="003A7EBE" w:rsidRDefault="00DC5D4E" w:rsidP="00DC5D4E">
            <w:pPr>
              <w:jc w:val="center"/>
              <w:rPr>
                <w:rFonts w:ascii="Verdana" w:eastAsia="Calibri" w:hAnsi="Verdana" w:cs="Times New Roman"/>
                <w:sz w:val="24"/>
                <w:szCs w:val="24"/>
              </w:rPr>
            </w:pPr>
            <w:r>
              <w:rPr>
                <w:rFonts w:ascii="Verdana" w:eastAsia="Calibri" w:hAnsi="Verdana" w:cs="Times New Roman"/>
                <w:sz w:val="24"/>
                <w:szCs w:val="24"/>
              </w:rPr>
              <w:t xml:space="preserve">Discharged </w:t>
            </w:r>
          </w:p>
        </w:tc>
      </w:tr>
      <w:tr w:rsidR="00701DFD" w:rsidRPr="00512D3B" w14:paraId="3E955EA8" w14:textId="77777777" w:rsidTr="00FD2F4A">
        <w:trPr>
          <w:trHeight w:val="809"/>
        </w:trPr>
        <w:tc>
          <w:tcPr>
            <w:tcW w:w="1071" w:type="dxa"/>
          </w:tcPr>
          <w:p w14:paraId="1F3310F6" w14:textId="77777777" w:rsidR="00701DFD" w:rsidRDefault="00701DFD" w:rsidP="00FD2F4A">
            <w:pPr>
              <w:rPr>
                <w:rFonts w:ascii="Verdana" w:eastAsia="Calibri" w:hAnsi="Verdana" w:cs="Times New Roman"/>
                <w:sz w:val="24"/>
                <w:szCs w:val="24"/>
              </w:rPr>
            </w:pPr>
            <w:r>
              <w:rPr>
                <w:rFonts w:ascii="Verdana" w:eastAsia="Calibri" w:hAnsi="Verdana" w:cs="Times New Roman"/>
                <w:sz w:val="24"/>
                <w:szCs w:val="24"/>
              </w:rPr>
              <w:lastRenderedPageBreak/>
              <w:t>PB 179</w:t>
            </w:r>
          </w:p>
        </w:tc>
        <w:tc>
          <w:tcPr>
            <w:tcW w:w="6178" w:type="dxa"/>
          </w:tcPr>
          <w:p w14:paraId="051E803E" w14:textId="77777777" w:rsidR="00701DFD" w:rsidRPr="003A7EBE" w:rsidRDefault="00701DFD" w:rsidP="00FD2F4A">
            <w:pPr>
              <w:rPr>
                <w:rFonts w:ascii="Verdana" w:eastAsia="Calibri" w:hAnsi="Verdana" w:cs="Calibri"/>
                <w:sz w:val="24"/>
                <w:szCs w:val="24"/>
              </w:rPr>
            </w:pPr>
            <w:bookmarkStart w:id="1" w:name="_Hlk118365378"/>
            <w:r w:rsidRPr="003A7EBE">
              <w:rPr>
                <w:rFonts w:ascii="Verdana" w:eastAsia="Calibri" w:hAnsi="Verdana" w:cs="Calibri"/>
                <w:sz w:val="24"/>
                <w:szCs w:val="24"/>
              </w:rPr>
              <w:t>Review of what is defined as desirable and essential training to be undertaken</w:t>
            </w:r>
            <w:bookmarkEnd w:id="1"/>
          </w:p>
        </w:tc>
        <w:tc>
          <w:tcPr>
            <w:tcW w:w="2268" w:type="dxa"/>
          </w:tcPr>
          <w:p w14:paraId="45DA46E3" w14:textId="77777777" w:rsidR="00701DFD" w:rsidRDefault="00701DFD" w:rsidP="00FD2F4A">
            <w:pPr>
              <w:jc w:val="center"/>
              <w:rPr>
                <w:rFonts w:ascii="Verdana" w:eastAsia="Calibri" w:hAnsi="Verdana" w:cs="Times New Roman"/>
                <w:sz w:val="24"/>
                <w:szCs w:val="24"/>
              </w:rPr>
            </w:pPr>
            <w:r>
              <w:rPr>
                <w:rFonts w:ascii="Verdana" w:eastAsia="Calibri" w:hAnsi="Verdana" w:cs="Times New Roman"/>
                <w:sz w:val="24"/>
                <w:szCs w:val="24"/>
              </w:rPr>
              <w:t xml:space="preserve">Complete </w:t>
            </w:r>
          </w:p>
          <w:p w14:paraId="7E2A79F3" w14:textId="1A478C33" w:rsidR="00534844" w:rsidRDefault="00534844" w:rsidP="00534844">
            <w:pPr>
              <w:rPr>
                <w:rFonts w:ascii="Verdana" w:eastAsia="Calibri" w:hAnsi="Verdana" w:cs="Times New Roman"/>
                <w:sz w:val="24"/>
                <w:szCs w:val="24"/>
              </w:rPr>
            </w:pPr>
          </w:p>
        </w:tc>
      </w:tr>
      <w:tr w:rsidR="00701DFD" w:rsidRPr="00512D3B" w14:paraId="3DA87E0F" w14:textId="77777777" w:rsidTr="00FD2F4A">
        <w:trPr>
          <w:trHeight w:val="643"/>
        </w:trPr>
        <w:tc>
          <w:tcPr>
            <w:tcW w:w="1071" w:type="dxa"/>
          </w:tcPr>
          <w:p w14:paraId="035D24C8" w14:textId="77777777" w:rsidR="00701DFD" w:rsidRDefault="00701DFD" w:rsidP="00FD2F4A">
            <w:pPr>
              <w:rPr>
                <w:rFonts w:ascii="Verdana" w:eastAsia="Calibri" w:hAnsi="Verdana" w:cs="Times New Roman"/>
                <w:sz w:val="24"/>
                <w:szCs w:val="24"/>
              </w:rPr>
            </w:pPr>
            <w:r>
              <w:rPr>
                <w:rFonts w:ascii="Verdana" w:eastAsia="Calibri" w:hAnsi="Verdana" w:cs="Times New Roman"/>
                <w:sz w:val="24"/>
                <w:szCs w:val="24"/>
              </w:rPr>
              <w:t>PB 180</w:t>
            </w:r>
          </w:p>
        </w:tc>
        <w:tc>
          <w:tcPr>
            <w:tcW w:w="6178" w:type="dxa"/>
          </w:tcPr>
          <w:p w14:paraId="2758C6A7" w14:textId="77777777" w:rsidR="00701DFD" w:rsidRPr="003A7EBE" w:rsidRDefault="00701DFD" w:rsidP="00FD2F4A">
            <w:pPr>
              <w:rPr>
                <w:rFonts w:ascii="Verdana" w:eastAsia="Calibri" w:hAnsi="Verdana" w:cs="Calibri"/>
                <w:sz w:val="24"/>
                <w:szCs w:val="24"/>
              </w:rPr>
            </w:pPr>
            <w:r w:rsidRPr="003A7EBE">
              <w:rPr>
                <w:rFonts w:ascii="Verdana" w:eastAsia="Calibri" w:hAnsi="Verdana" w:cs="Calibri"/>
                <w:sz w:val="24"/>
                <w:szCs w:val="24"/>
              </w:rPr>
              <w:t>Welsh Language training provision details to be shared with OPCC</w:t>
            </w:r>
          </w:p>
        </w:tc>
        <w:tc>
          <w:tcPr>
            <w:tcW w:w="2268" w:type="dxa"/>
          </w:tcPr>
          <w:p w14:paraId="13C9BEC6" w14:textId="5BE11FE0" w:rsidR="00701DFD" w:rsidRDefault="00157F38" w:rsidP="00FD2F4A">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701DFD" w:rsidRPr="00512D3B" w14:paraId="5D50B914" w14:textId="77777777" w:rsidTr="00FD2F4A">
        <w:trPr>
          <w:trHeight w:val="809"/>
        </w:trPr>
        <w:tc>
          <w:tcPr>
            <w:tcW w:w="1071" w:type="dxa"/>
          </w:tcPr>
          <w:p w14:paraId="03F8CDE9" w14:textId="77777777" w:rsidR="00701DFD" w:rsidRPr="00512D3B" w:rsidRDefault="00701DFD" w:rsidP="00FD2F4A">
            <w:pPr>
              <w:rPr>
                <w:rFonts w:ascii="Verdana" w:eastAsia="Calibri" w:hAnsi="Verdana" w:cs="Times New Roman"/>
                <w:sz w:val="24"/>
                <w:szCs w:val="24"/>
              </w:rPr>
            </w:pPr>
            <w:r w:rsidRPr="00512D3B">
              <w:rPr>
                <w:rFonts w:ascii="Verdana" w:eastAsia="Calibri" w:hAnsi="Verdana" w:cs="Times New Roman"/>
                <w:sz w:val="24"/>
                <w:szCs w:val="24"/>
              </w:rPr>
              <w:t xml:space="preserve">PB </w:t>
            </w:r>
            <w:r>
              <w:rPr>
                <w:rFonts w:ascii="Verdana" w:eastAsia="Calibri" w:hAnsi="Verdana" w:cs="Times New Roman"/>
                <w:sz w:val="24"/>
                <w:szCs w:val="24"/>
              </w:rPr>
              <w:t>183</w:t>
            </w:r>
          </w:p>
        </w:tc>
        <w:tc>
          <w:tcPr>
            <w:tcW w:w="6178" w:type="dxa"/>
          </w:tcPr>
          <w:p w14:paraId="7B00098E" w14:textId="77777777" w:rsidR="00701DFD" w:rsidRPr="00512D3B" w:rsidRDefault="00701DFD" w:rsidP="00FD2F4A">
            <w:pPr>
              <w:rPr>
                <w:rFonts w:ascii="Verdana" w:eastAsia="Calibri" w:hAnsi="Verdana" w:cs="Calibri"/>
                <w:sz w:val="24"/>
                <w:szCs w:val="24"/>
              </w:rPr>
            </w:pPr>
            <w:r w:rsidRPr="00EB33BD">
              <w:rPr>
                <w:rFonts w:ascii="Verdana" w:eastAsia="Calibri" w:hAnsi="Verdana" w:cs="Calibri"/>
                <w:sz w:val="24"/>
                <w:szCs w:val="24"/>
              </w:rPr>
              <w:t>OPCC and Force to arrange ‘Chief Constable and Police and Crime Commissioner for a day’ activity in conjunction with World Children’s Day 2022.</w:t>
            </w:r>
          </w:p>
        </w:tc>
        <w:tc>
          <w:tcPr>
            <w:tcW w:w="2268" w:type="dxa"/>
          </w:tcPr>
          <w:p w14:paraId="4B7B8957" w14:textId="77CA5429" w:rsidR="00701DFD" w:rsidRPr="00512D3B" w:rsidRDefault="00D77626" w:rsidP="00FD2F4A">
            <w:pPr>
              <w:jc w:val="center"/>
              <w:rPr>
                <w:rFonts w:ascii="Verdana" w:eastAsia="Calibri" w:hAnsi="Verdana" w:cs="Times New Roman"/>
                <w:sz w:val="24"/>
                <w:szCs w:val="24"/>
              </w:rPr>
            </w:pPr>
            <w:r>
              <w:rPr>
                <w:rFonts w:ascii="Verdana" w:eastAsia="Calibri" w:hAnsi="Verdana" w:cs="Times New Roman"/>
                <w:sz w:val="24"/>
                <w:szCs w:val="24"/>
              </w:rPr>
              <w:t xml:space="preserve">In Progress- correspondence being sent to Youth Forum </w:t>
            </w:r>
          </w:p>
        </w:tc>
      </w:tr>
      <w:tr w:rsidR="00701DFD" w:rsidRPr="00512D3B" w14:paraId="79B1558D" w14:textId="77777777" w:rsidTr="00FD2F4A">
        <w:trPr>
          <w:trHeight w:val="809"/>
        </w:trPr>
        <w:tc>
          <w:tcPr>
            <w:tcW w:w="1071" w:type="dxa"/>
          </w:tcPr>
          <w:p w14:paraId="7CD9125F" w14:textId="77777777" w:rsidR="00701DFD" w:rsidRPr="00512D3B" w:rsidRDefault="00701DFD" w:rsidP="00FD2F4A">
            <w:pPr>
              <w:rPr>
                <w:rFonts w:ascii="Verdana" w:eastAsia="Calibri" w:hAnsi="Verdana" w:cs="Times New Roman"/>
                <w:sz w:val="24"/>
                <w:szCs w:val="24"/>
              </w:rPr>
            </w:pPr>
            <w:r>
              <w:rPr>
                <w:rFonts w:ascii="Verdana" w:eastAsia="Calibri" w:hAnsi="Verdana" w:cs="Times New Roman"/>
                <w:sz w:val="24"/>
                <w:szCs w:val="24"/>
              </w:rPr>
              <w:t>PB 184</w:t>
            </w:r>
          </w:p>
        </w:tc>
        <w:tc>
          <w:tcPr>
            <w:tcW w:w="6178" w:type="dxa"/>
          </w:tcPr>
          <w:p w14:paraId="2EA2CC1C" w14:textId="77777777" w:rsidR="00701DFD" w:rsidRPr="00512D3B" w:rsidRDefault="00701DFD" w:rsidP="00FD2F4A">
            <w:pPr>
              <w:rPr>
                <w:rFonts w:ascii="Verdana" w:eastAsia="Calibri" w:hAnsi="Verdana" w:cs="Calibri"/>
                <w:sz w:val="24"/>
                <w:szCs w:val="24"/>
              </w:rPr>
            </w:pPr>
            <w:r w:rsidRPr="00693ADA">
              <w:rPr>
                <w:rFonts w:ascii="Verdana" w:eastAsia="Calibri" w:hAnsi="Verdana" w:cs="Calibri"/>
                <w:sz w:val="24"/>
                <w:szCs w:val="24"/>
              </w:rPr>
              <w:t>Force, with support from the OPCC, to develop the Police and Crime delivery plan</w:t>
            </w:r>
          </w:p>
        </w:tc>
        <w:tc>
          <w:tcPr>
            <w:tcW w:w="2268" w:type="dxa"/>
          </w:tcPr>
          <w:p w14:paraId="367D22EB" w14:textId="77777777" w:rsidR="00701DFD" w:rsidRPr="00512D3B" w:rsidRDefault="00701DFD" w:rsidP="00FD2F4A">
            <w:pPr>
              <w:jc w:val="center"/>
              <w:rPr>
                <w:rFonts w:ascii="Verdana" w:eastAsia="Calibri" w:hAnsi="Verdana" w:cs="Times New Roman"/>
                <w:sz w:val="24"/>
                <w:szCs w:val="24"/>
              </w:rPr>
            </w:pPr>
            <w:r>
              <w:rPr>
                <w:rFonts w:ascii="Verdana" w:eastAsia="Calibri" w:hAnsi="Verdana" w:cs="Times New Roman"/>
                <w:sz w:val="24"/>
                <w:szCs w:val="24"/>
              </w:rPr>
              <w:t xml:space="preserve">In progress </w:t>
            </w:r>
          </w:p>
        </w:tc>
      </w:tr>
      <w:tr w:rsidR="00701DFD" w:rsidRPr="00512D3B" w14:paraId="60C2D808" w14:textId="77777777" w:rsidTr="00FD2F4A">
        <w:trPr>
          <w:trHeight w:val="539"/>
        </w:trPr>
        <w:tc>
          <w:tcPr>
            <w:tcW w:w="1071" w:type="dxa"/>
          </w:tcPr>
          <w:p w14:paraId="232C0DAB" w14:textId="77777777" w:rsidR="00701DFD" w:rsidRPr="00512D3B" w:rsidRDefault="00701DFD" w:rsidP="00FD2F4A">
            <w:pPr>
              <w:rPr>
                <w:rFonts w:ascii="Verdana" w:eastAsia="Calibri" w:hAnsi="Verdana" w:cs="Times New Roman"/>
                <w:sz w:val="24"/>
                <w:szCs w:val="24"/>
              </w:rPr>
            </w:pPr>
            <w:r>
              <w:rPr>
                <w:rFonts w:ascii="Verdana" w:eastAsia="Calibri" w:hAnsi="Verdana" w:cs="Times New Roman"/>
                <w:sz w:val="24"/>
                <w:szCs w:val="24"/>
              </w:rPr>
              <w:t>PB 185</w:t>
            </w:r>
          </w:p>
        </w:tc>
        <w:tc>
          <w:tcPr>
            <w:tcW w:w="6178" w:type="dxa"/>
          </w:tcPr>
          <w:p w14:paraId="6C150DF1" w14:textId="77777777" w:rsidR="00701DFD" w:rsidRPr="00512D3B" w:rsidRDefault="00701DFD" w:rsidP="00FD2F4A">
            <w:pPr>
              <w:rPr>
                <w:rFonts w:ascii="Verdana" w:eastAsia="Calibri" w:hAnsi="Verdana" w:cs="Calibri"/>
                <w:sz w:val="24"/>
                <w:szCs w:val="24"/>
              </w:rPr>
            </w:pPr>
            <w:r w:rsidRPr="001757A4">
              <w:rPr>
                <w:rFonts w:ascii="Verdana" w:eastAsia="Calibri" w:hAnsi="Verdana" w:cs="Calibri"/>
                <w:sz w:val="24"/>
                <w:szCs w:val="24"/>
              </w:rPr>
              <w:t>Review of delivery plan enablers to be undertaken</w:t>
            </w:r>
          </w:p>
        </w:tc>
        <w:tc>
          <w:tcPr>
            <w:tcW w:w="2268" w:type="dxa"/>
          </w:tcPr>
          <w:p w14:paraId="7EC4D8EC" w14:textId="0930B1EA" w:rsidR="00701DFD" w:rsidRPr="00512D3B" w:rsidRDefault="006236E2" w:rsidP="006236E2">
            <w:pPr>
              <w:jc w:val="center"/>
              <w:rPr>
                <w:rFonts w:ascii="Verdana" w:eastAsia="Calibri" w:hAnsi="Verdana" w:cs="Times New Roman"/>
                <w:sz w:val="24"/>
                <w:szCs w:val="24"/>
              </w:rPr>
            </w:pPr>
            <w:r>
              <w:rPr>
                <w:rFonts w:ascii="Verdana" w:eastAsia="Calibri" w:hAnsi="Verdana" w:cs="Times New Roman"/>
                <w:sz w:val="24"/>
                <w:szCs w:val="24"/>
              </w:rPr>
              <w:t>In Progress-A</w:t>
            </w:r>
            <w:r w:rsidR="00111382">
              <w:rPr>
                <w:rFonts w:ascii="Verdana" w:eastAsia="Calibri" w:hAnsi="Verdana" w:cs="Times New Roman"/>
                <w:sz w:val="24"/>
                <w:szCs w:val="24"/>
              </w:rPr>
              <w:t xml:space="preserve">CC </w:t>
            </w:r>
            <w:r>
              <w:rPr>
                <w:rFonts w:ascii="Verdana" w:eastAsia="Calibri" w:hAnsi="Verdana" w:cs="Times New Roman"/>
                <w:sz w:val="24"/>
                <w:szCs w:val="24"/>
              </w:rPr>
              <w:t>Cockwell</w:t>
            </w:r>
          </w:p>
        </w:tc>
      </w:tr>
      <w:tr w:rsidR="00701DFD" w:rsidRPr="00512D3B" w14:paraId="765C662B" w14:textId="77777777" w:rsidTr="00FD2F4A">
        <w:trPr>
          <w:trHeight w:val="661"/>
        </w:trPr>
        <w:tc>
          <w:tcPr>
            <w:tcW w:w="1071" w:type="dxa"/>
          </w:tcPr>
          <w:p w14:paraId="2DE6A651" w14:textId="77777777" w:rsidR="00701DFD" w:rsidRDefault="00701DFD" w:rsidP="00FD2F4A">
            <w:pPr>
              <w:rPr>
                <w:rFonts w:ascii="Verdana" w:eastAsia="Calibri" w:hAnsi="Verdana" w:cs="Times New Roman"/>
                <w:sz w:val="24"/>
                <w:szCs w:val="24"/>
              </w:rPr>
            </w:pPr>
            <w:r>
              <w:rPr>
                <w:rFonts w:ascii="Verdana" w:eastAsia="Calibri" w:hAnsi="Verdana" w:cs="Times New Roman"/>
                <w:sz w:val="24"/>
                <w:szCs w:val="24"/>
              </w:rPr>
              <w:t>PB 186</w:t>
            </w:r>
          </w:p>
        </w:tc>
        <w:tc>
          <w:tcPr>
            <w:tcW w:w="6178" w:type="dxa"/>
          </w:tcPr>
          <w:p w14:paraId="04872B20" w14:textId="77777777" w:rsidR="00701DFD" w:rsidRPr="001757A4" w:rsidRDefault="00701DFD" w:rsidP="00FD2F4A">
            <w:pPr>
              <w:rPr>
                <w:rFonts w:ascii="Verdana" w:eastAsia="Calibri" w:hAnsi="Verdana" w:cs="Calibri"/>
                <w:sz w:val="24"/>
                <w:szCs w:val="24"/>
              </w:rPr>
            </w:pPr>
            <w:r w:rsidRPr="00693ADA">
              <w:rPr>
                <w:rFonts w:ascii="Verdana" w:eastAsia="Calibri" w:hAnsi="Verdana" w:cs="Calibri"/>
                <w:sz w:val="24"/>
                <w:szCs w:val="24"/>
              </w:rPr>
              <w:t>PCC and OPCC Chief Officers to meet with the Force Review Team</w:t>
            </w:r>
          </w:p>
        </w:tc>
        <w:tc>
          <w:tcPr>
            <w:tcW w:w="2268" w:type="dxa"/>
          </w:tcPr>
          <w:p w14:paraId="508E18DB" w14:textId="77777777" w:rsidR="00701DFD" w:rsidRDefault="00701DFD" w:rsidP="00FD2F4A">
            <w:pPr>
              <w:jc w:val="center"/>
              <w:rPr>
                <w:rFonts w:ascii="Verdana" w:eastAsia="Calibri" w:hAnsi="Verdana" w:cs="Times New Roman"/>
                <w:sz w:val="24"/>
                <w:szCs w:val="24"/>
              </w:rPr>
            </w:pPr>
            <w:r>
              <w:rPr>
                <w:rFonts w:ascii="Verdana" w:eastAsia="Calibri" w:hAnsi="Verdana" w:cs="Times New Roman"/>
                <w:sz w:val="24"/>
                <w:szCs w:val="24"/>
              </w:rPr>
              <w:t xml:space="preserve">In Progress </w:t>
            </w:r>
          </w:p>
        </w:tc>
      </w:tr>
      <w:tr w:rsidR="00701DFD" w:rsidRPr="00512D3B" w14:paraId="01050985" w14:textId="77777777" w:rsidTr="00FD2F4A">
        <w:trPr>
          <w:trHeight w:val="699"/>
        </w:trPr>
        <w:tc>
          <w:tcPr>
            <w:tcW w:w="1071" w:type="dxa"/>
          </w:tcPr>
          <w:p w14:paraId="51C86CF1" w14:textId="77777777" w:rsidR="00701DFD" w:rsidRDefault="00701DFD" w:rsidP="00FD2F4A">
            <w:pPr>
              <w:rPr>
                <w:rFonts w:ascii="Verdana" w:eastAsia="Calibri" w:hAnsi="Verdana" w:cs="Times New Roman"/>
                <w:sz w:val="24"/>
                <w:szCs w:val="24"/>
              </w:rPr>
            </w:pPr>
            <w:r>
              <w:rPr>
                <w:rFonts w:ascii="Verdana" w:eastAsia="Calibri" w:hAnsi="Verdana" w:cs="Times New Roman"/>
                <w:sz w:val="24"/>
                <w:szCs w:val="24"/>
              </w:rPr>
              <w:t>PB 187</w:t>
            </w:r>
          </w:p>
        </w:tc>
        <w:tc>
          <w:tcPr>
            <w:tcW w:w="6178" w:type="dxa"/>
          </w:tcPr>
          <w:p w14:paraId="110833FE" w14:textId="77777777" w:rsidR="00701DFD" w:rsidRPr="001757A4" w:rsidRDefault="00701DFD" w:rsidP="00FD2F4A">
            <w:pPr>
              <w:rPr>
                <w:rFonts w:ascii="Verdana" w:eastAsia="Calibri" w:hAnsi="Verdana" w:cs="Calibri"/>
                <w:sz w:val="24"/>
                <w:szCs w:val="24"/>
              </w:rPr>
            </w:pPr>
            <w:r w:rsidRPr="00693ADA">
              <w:rPr>
                <w:rFonts w:ascii="Verdana" w:eastAsia="Calibri" w:hAnsi="Verdana" w:cs="Calibri"/>
                <w:sz w:val="24"/>
                <w:szCs w:val="24"/>
              </w:rPr>
              <w:t>To receive a briefing in relation to the Strip Searching of Children at a future Policing Board</w:t>
            </w:r>
          </w:p>
        </w:tc>
        <w:tc>
          <w:tcPr>
            <w:tcW w:w="2268" w:type="dxa"/>
          </w:tcPr>
          <w:p w14:paraId="02BF53F8" w14:textId="2489BFD3" w:rsidR="00701DFD" w:rsidRDefault="00701DFD" w:rsidP="00FD2F4A">
            <w:pPr>
              <w:jc w:val="center"/>
              <w:rPr>
                <w:rFonts w:ascii="Verdana" w:eastAsia="Calibri" w:hAnsi="Verdana" w:cs="Times New Roman"/>
                <w:sz w:val="24"/>
                <w:szCs w:val="24"/>
              </w:rPr>
            </w:pPr>
            <w:r>
              <w:rPr>
                <w:rFonts w:ascii="Verdana" w:eastAsia="Calibri" w:hAnsi="Verdana" w:cs="Times New Roman"/>
                <w:sz w:val="24"/>
                <w:szCs w:val="24"/>
              </w:rPr>
              <w:t xml:space="preserve">Complete </w:t>
            </w:r>
            <w:r w:rsidR="007D0B9A">
              <w:rPr>
                <w:rFonts w:ascii="Verdana" w:eastAsia="Calibri" w:hAnsi="Verdana" w:cs="Times New Roman"/>
                <w:sz w:val="24"/>
                <w:szCs w:val="24"/>
              </w:rPr>
              <w:t xml:space="preserve"> </w:t>
            </w:r>
          </w:p>
        </w:tc>
      </w:tr>
      <w:tr w:rsidR="00701DFD" w:rsidRPr="00512D3B" w14:paraId="70CF8DDF" w14:textId="77777777" w:rsidTr="00FD2F4A">
        <w:trPr>
          <w:trHeight w:val="809"/>
        </w:trPr>
        <w:tc>
          <w:tcPr>
            <w:tcW w:w="1071" w:type="dxa"/>
          </w:tcPr>
          <w:p w14:paraId="394ADE2E" w14:textId="77777777" w:rsidR="00701DFD" w:rsidRPr="00512D3B" w:rsidRDefault="00701DFD" w:rsidP="00FD2F4A">
            <w:pPr>
              <w:rPr>
                <w:rFonts w:ascii="Verdana" w:eastAsia="Calibri" w:hAnsi="Verdana" w:cs="Times New Roman"/>
                <w:sz w:val="24"/>
                <w:szCs w:val="24"/>
              </w:rPr>
            </w:pPr>
            <w:r>
              <w:rPr>
                <w:rFonts w:ascii="Verdana" w:eastAsia="Calibri" w:hAnsi="Verdana" w:cs="Times New Roman"/>
                <w:sz w:val="24"/>
                <w:szCs w:val="24"/>
              </w:rPr>
              <w:t>PB 188</w:t>
            </w:r>
          </w:p>
        </w:tc>
        <w:tc>
          <w:tcPr>
            <w:tcW w:w="6178" w:type="dxa"/>
          </w:tcPr>
          <w:p w14:paraId="083A514B" w14:textId="77777777" w:rsidR="00701DFD" w:rsidRPr="00512D3B" w:rsidRDefault="00701DFD" w:rsidP="00FD2F4A">
            <w:pPr>
              <w:rPr>
                <w:rFonts w:ascii="Verdana" w:eastAsia="Calibri" w:hAnsi="Verdana" w:cs="Calibri"/>
                <w:sz w:val="24"/>
                <w:szCs w:val="24"/>
              </w:rPr>
            </w:pPr>
            <w:r w:rsidRPr="001757A4">
              <w:rPr>
                <w:rFonts w:ascii="Verdana" w:eastAsia="Calibri" w:hAnsi="Verdana" w:cs="Calibri"/>
                <w:sz w:val="24"/>
                <w:szCs w:val="24"/>
              </w:rPr>
              <w:t>Interim report on culture within the Metropolitan Police to be shared with the PCC</w:t>
            </w:r>
          </w:p>
        </w:tc>
        <w:tc>
          <w:tcPr>
            <w:tcW w:w="2268" w:type="dxa"/>
          </w:tcPr>
          <w:p w14:paraId="404D4EA9" w14:textId="537CE574" w:rsidR="00701DFD" w:rsidRPr="00512D3B" w:rsidRDefault="00701DFD" w:rsidP="00FD2F4A">
            <w:pPr>
              <w:jc w:val="center"/>
              <w:rPr>
                <w:rFonts w:ascii="Verdana" w:eastAsia="Calibri" w:hAnsi="Verdana" w:cs="Times New Roman"/>
                <w:sz w:val="24"/>
                <w:szCs w:val="24"/>
              </w:rPr>
            </w:pPr>
            <w:r>
              <w:rPr>
                <w:rFonts w:ascii="Verdana" w:eastAsia="Calibri" w:hAnsi="Verdana" w:cs="Times New Roman"/>
                <w:sz w:val="24"/>
                <w:szCs w:val="24"/>
              </w:rPr>
              <w:t xml:space="preserve">Complete </w:t>
            </w:r>
            <w:r w:rsidR="00653D44">
              <w:rPr>
                <w:rFonts w:ascii="Verdana" w:eastAsia="Calibri" w:hAnsi="Verdana" w:cs="Times New Roman"/>
                <w:sz w:val="24"/>
                <w:szCs w:val="24"/>
              </w:rPr>
              <w:t xml:space="preserve">– OPCC to undertake scrutiny activity </w:t>
            </w:r>
          </w:p>
        </w:tc>
      </w:tr>
      <w:bookmarkEnd w:id="0"/>
    </w:tbl>
    <w:p w14:paraId="0226020C" w14:textId="1BF516AE" w:rsidR="004B1B85" w:rsidRDefault="004B1B85" w:rsidP="00F73BF5">
      <w:pPr>
        <w:tabs>
          <w:tab w:val="left" w:pos="0"/>
          <w:tab w:val="left" w:pos="709"/>
        </w:tabs>
        <w:rPr>
          <w:rFonts w:ascii="Verdana" w:hAnsi="Verdana" w:cs="Arial"/>
          <w:b/>
          <w:sz w:val="24"/>
          <w:szCs w:val="24"/>
        </w:rPr>
      </w:pPr>
    </w:p>
    <w:p w14:paraId="07293EEF" w14:textId="3945A194" w:rsidR="009C4C71" w:rsidRPr="00C749ED" w:rsidRDefault="00A65725" w:rsidP="002B071D">
      <w:pPr>
        <w:pStyle w:val="ListParagraph"/>
        <w:numPr>
          <w:ilvl w:val="0"/>
          <w:numId w:val="14"/>
        </w:numPr>
        <w:tabs>
          <w:tab w:val="left" w:pos="0"/>
          <w:tab w:val="left" w:pos="709"/>
        </w:tabs>
        <w:rPr>
          <w:rFonts w:ascii="Verdana" w:hAnsi="Verdana" w:cs="Arial"/>
          <w:b/>
          <w:sz w:val="24"/>
          <w:szCs w:val="24"/>
        </w:rPr>
      </w:pPr>
      <w:r w:rsidRPr="002B071D">
        <w:rPr>
          <w:rFonts w:ascii="Verdana" w:hAnsi="Verdana" w:cs="Arial"/>
          <w:b/>
          <w:sz w:val="24"/>
          <w:szCs w:val="24"/>
        </w:rPr>
        <w:t>Update on actions from previous meetings</w:t>
      </w:r>
      <w:r w:rsidRPr="002B071D">
        <w:rPr>
          <w:rFonts w:ascii="Verdana" w:hAnsi="Verdana" w:cs="Arial"/>
          <w:sz w:val="24"/>
          <w:szCs w:val="24"/>
        </w:rPr>
        <w:t xml:space="preserve"> </w:t>
      </w:r>
    </w:p>
    <w:p w14:paraId="3F546E34" w14:textId="31147023" w:rsidR="00C749ED" w:rsidRPr="00C749ED" w:rsidRDefault="00C749ED" w:rsidP="00C749ED">
      <w:pPr>
        <w:tabs>
          <w:tab w:val="left" w:pos="0"/>
          <w:tab w:val="left" w:pos="709"/>
        </w:tabs>
        <w:rPr>
          <w:rFonts w:ascii="Verdana" w:hAnsi="Verdana" w:cs="Arial"/>
          <w:bCs/>
        </w:rPr>
      </w:pPr>
      <w:r w:rsidRPr="00C749ED">
        <w:rPr>
          <w:rFonts w:ascii="Verdana" w:hAnsi="Verdana" w:cs="Arial"/>
          <w:bCs/>
        </w:rPr>
        <w:t>Minutes from the previous meeting were approved as a true and accurate record of the meeting.</w:t>
      </w:r>
    </w:p>
    <w:p w14:paraId="4DFA96E1" w14:textId="70A24F30" w:rsidR="00111382" w:rsidRPr="00C749ED" w:rsidRDefault="00111382" w:rsidP="00111382">
      <w:pPr>
        <w:tabs>
          <w:tab w:val="left" w:pos="0"/>
          <w:tab w:val="left" w:pos="709"/>
        </w:tabs>
        <w:rPr>
          <w:rFonts w:ascii="Verdana" w:hAnsi="Verdana" w:cs="Arial"/>
          <w:bCs/>
        </w:rPr>
      </w:pPr>
      <w:r w:rsidRPr="00C749ED">
        <w:rPr>
          <w:rFonts w:ascii="Verdana" w:hAnsi="Verdana" w:cs="Arial"/>
          <w:bCs/>
        </w:rPr>
        <w:t>PB 187</w:t>
      </w:r>
      <w:r w:rsidR="00E119F7" w:rsidRPr="00C749ED">
        <w:rPr>
          <w:rFonts w:ascii="Verdana" w:hAnsi="Verdana" w:cs="Arial"/>
          <w:bCs/>
        </w:rPr>
        <w:t>-</w:t>
      </w:r>
      <w:r w:rsidR="006610A9" w:rsidRPr="00C749ED">
        <w:rPr>
          <w:rFonts w:ascii="Verdana" w:hAnsi="Verdana" w:cs="Arial"/>
          <w:bCs/>
          <w:i/>
          <w:iCs/>
        </w:rPr>
        <w:t>Breifing on Strip Searching of Children</w:t>
      </w:r>
      <w:r w:rsidRPr="00C749ED">
        <w:rPr>
          <w:rFonts w:ascii="Verdana" w:hAnsi="Verdana" w:cs="Arial"/>
          <w:bCs/>
        </w:rPr>
        <w:t xml:space="preserve">- </w:t>
      </w:r>
      <w:r w:rsidR="006610A9" w:rsidRPr="00C749ED">
        <w:rPr>
          <w:rFonts w:ascii="Verdana" w:hAnsi="Verdana" w:cs="Arial"/>
          <w:bCs/>
        </w:rPr>
        <w:t xml:space="preserve">The PCC </w:t>
      </w:r>
      <w:r w:rsidR="002B347B" w:rsidRPr="00C749ED">
        <w:rPr>
          <w:rFonts w:ascii="Verdana" w:hAnsi="Verdana" w:cs="Arial"/>
          <w:bCs/>
        </w:rPr>
        <w:t>acknowledged</w:t>
      </w:r>
      <w:r w:rsidR="006610A9" w:rsidRPr="00C749ED">
        <w:rPr>
          <w:rFonts w:ascii="Verdana" w:hAnsi="Verdana" w:cs="Arial"/>
          <w:bCs/>
        </w:rPr>
        <w:t xml:space="preserve"> the receipt of the briefing and </w:t>
      </w:r>
      <w:r w:rsidRPr="00C749ED">
        <w:rPr>
          <w:rFonts w:ascii="Verdana" w:hAnsi="Verdana" w:cs="Arial"/>
          <w:bCs/>
        </w:rPr>
        <w:t>suggested that the action is discussed at the next PB meeting</w:t>
      </w:r>
      <w:r w:rsidR="006610A9" w:rsidRPr="00C749ED">
        <w:rPr>
          <w:rFonts w:ascii="Verdana" w:hAnsi="Verdana" w:cs="Arial"/>
          <w:bCs/>
        </w:rPr>
        <w:t xml:space="preserve">. </w:t>
      </w:r>
    </w:p>
    <w:p w14:paraId="434DC390" w14:textId="69171FFB" w:rsidR="00111382" w:rsidRPr="00C749ED" w:rsidRDefault="00111382" w:rsidP="00111382">
      <w:pPr>
        <w:tabs>
          <w:tab w:val="left" w:pos="0"/>
          <w:tab w:val="left" w:pos="709"/>
        </w:tabs>
        <w:rPr>
          <w:rFonts w:ascii="Verdana" w:hAnsi="Verdana" w:cs="Arial"/>
          <w:bCs/>
          <w:sz w:val="24"/>
          <w:szCs w:val="24"/>
        </w:rPr>
      </w:pPr>
      <w:r w:rsidRPr="00C749ED">
        <w:rPr>
          <w:rFonts w:ascii="Verdana" w:hAnsi="Verdana" w:cs="Arial"/>
          <w:bCs/>
        </w:rPr>
        <w:t>PB 188</w:t>
      </w:r>
      <w:r w:rsidR="00E119F7" w:rsidRPr="00C749ED">
        <w:rPr>
          <w:rFonts w:ascii="Verdana" w:hAnsi="Verdana" w:cs="Arial"/>
          <w:bCs/>
        </w:rPr>
        <w:t>-</w:t>
      </w:r>
      <w:r w:rsidR="007B64A2" w:rsidRPr="00C749ED">
        <w:rPr>
          <w:rFonts w:ascii="Verdana" w:hAnsi="Verdana" w:cs="Arial"/>
          <w:bCs/>
          <w:i/>
          <w:iCs/>
        </w:rPr>
        <w:t>Interim report of the Metropolitan Police</w:t>
      </w:r>
      <w:r w:rsidRPr="00C749ED">
        <w:rPr>
          <w:rFonts w:ascii="Verdana" w:hAnsi="Verdana" w:cs="Arial"/>
          <w:bCs/>
          <w:i/>
          <w:iCs/>
        </w:rPr>
        <w:t>-</w:t>
      </w:r>
      <w:r w:rsidRPr="00C749ED">
        <w:rPr>
          <w:rFonts w:ascii="Verdana" w:hAnsi="Verdana" w:cs="Arial"/>
          <w:bCs/>
        </w:rPr>
        <w:t xml:space="preserve"> The PCC noted the receipt of the paper</w:t>
      </w:r>
      <w:r w:rsidR="00FA61AE" w:rsidRPr="00C749ED">
        <w:rPr>
          <w:rFonts w:ascii="Verdana" w:hAnsi="Verdana" w:cs="Arial"/>
          <w:bCs/>
        </w:rPr>
        <w:t xml:space="preserve"> </w:t>
      </w:r>
      <w:r w:rsidR="00E26DB0">
        <w:rPr>
          <w:rFonts w:ascii="Verdana" w:hAnsi="Verdana" w:cs="Arial"/>
          <w:bCs/>
        </w:rPr>
        <w:t>which referenced</w:t>
      </w:r>
      <w:r w:rsidR="00E26DB0" w:rsidRPr="00C749ED">
        <w:rPr>
          <w:rFonts w:ascii="Verdana" w:hAnsi="Verdana" w:cs="Arial"/>
          <w:bCs/>
        </w:rPr>
        <w:t xml:space="preserve"> </w:t>
      </w:r>
      <w:r w:rsidR="00FA61AE" w:rsidRPr="00C749ED">
        <w:rPr>
          <w:rFonts w:ascii="Verdana" w:hAnsi="Verdana" w:cs="Arial"/>
          <w:bCs/>
        </w:rPr>
        <w:t xml:space="preserve">some alarming case studies. The PCC </w:t>
      </w:r>
      <w:r w:rsidR="00E26DB0">
        <w:rPr>
          <w:rFonts w:ascii="Verdana" w:hAnsi="Verdana" w:cs="Arial"/>
          <w:bCs/>
        </w:rPr>
        <w:t>sought</w:t>
      </w:r>
      <w:r w:rsidR="00E26DB0" w:rsidRPr="00C749ED">
        <w:rPr>
          <w:rFonts w:ascii="Verdana" w:hAnsi="Verdana" w:cs="Arial"/>
          <w:bCs/>
        </w:rPr>
        <w:t xml:space="preserve"> </w:t>
      </w:r>
      <w:r w:rsidRPr="00C749ED">
        <w:rPr>
          <w:rFonts w:ascii="Verdana" w:hAnsi="Verdana" w:cs="Arial"/>
          <w:bCs/>
        </w:rPr>
        <w:t xml:space="preserve">re-assurance </w:t>
      </w:r>
      <w:r w:rsidR="00FA61AE" w:rsidRPr="00C749ED">
        <w:rPr>
          <w:rFonts w:ascii="Verdana" w:hAnsi="Verdana" w:cs="Arial"/>
          <w:bCs/>
        </w:rPr>
        <w:t xml:space="preserve">in light of the report </w:t>
      </w:r>
      <w:r w:rsidR="002A5753" w:rsidRPr="00C749ED">
        <w:rPr>
          <w:rFonts w:ascii="Verdana" w:hAnsi="Verdana" w:cs="Arial"/>
          <w:bCs/>
        </w:rPr>
        <w:t xml:space="preserve">and questioned the CC on how </w:t>
      </w:r>
      <w:r w:rsidR="00C64FD1" w:rsidRPr="00C749ED">
        <w:rPr>
          <w:rFonts w:ascii="Verdana" w:hAnsi="Verdana" w:cs="Arial"/>
          <w:bCs/>
        </w:rPr>
        <w:t xml:space="preserve">the </w:t>
      </w:r>
      <w:r w:rsidR="002B347B" w:rsidRPr="00C749ED">
        <w:rPr>
          <w:rFonts w:ascii="Verdana" w:hAnsi="Verdana" w:cs="Arial"/>
          <w:bCs/>
        </w:rPr>
        <w:t>position</w:t>
      </w:r>
      <w:r w:rsidR="00C64FD1" w:rsidRPr="00C749ED">
        <w:rPr>
          <w:rFonts w:ascii="Verdana" w:hAnsi="Verdana" w:cs="Arial"/>
          <w:bCs/>
        </w:rPr>
        <w:t xml:space="preserve"> of Dyfed Powys Police is assessed. </w:t>
      </w:r>
      <w:r w:rsidR="00306F2A" w:rsidRPr="00C749ED">
        <w:rPr>
          <w:rFonts w:ascii="Verdana" w:hAnsi="Verdana" w:cs="Arial"/>
          <w:bCs/>
        </w:rPr>
        <w:t xml:space="preserve">The CC </w:t>
      </w:r>
      <w:r w:rsidR="00DA1980" w:rsidRPr="00C749ED">
        <w:rPr>
          <w:rFonts w:ascii="Verdana" w:hAnsi="Verdana" w:cs="Arial"/>
          <w:bCs/>
        </w:rPr>
        <w:t xml:space="preserve">informed </w:t>
      </w:r>
      <w:r w:rsidR="00306F2A" w:rsidRPr="00C749ED">
        <w:rPr>
          <w:rFonts w:ascii="Verdana" w:hAnsi="Verdana" w:cs="Arial"/>
          <w:bCs/>
        </w:rPr>
        <w:t>the PCC</w:t>
      </w:r>
      <w:r w:rsidR="00C64FD1" w:rsidRPr="00C749ED">
        <w:rPr>
          <w:rFonts w:ascii="Verdana" w:hAnsi="Verdana" w:cs="Arial"/>
          <w:bCs/>
        </w:rPr>
        <w:t xml:space="preserve"> that</w:t>
      </w:r>
      <w:r w:rsidR="00DA1980" w:rsidRPr="00C749ED">
        <w:rPr>
          <w:rFonts w:ascii="Verdana" w:hAnsi="Verdana" w:cs="Arial"/>
          <w:bCs/>
        </w:rPr>
        <w:t xml:space="preserve"> the report has been sent to </w:t>
      </w:r>
      <w:r w:rsidR="00DD4C67" w:rsidRPr="00C749ED">
        <w:rPr>
          <w:rFonts w:ascii="Verdana" w:hAnsi="Verdana" w:cs="Arial"/>
          <w:bCs/>
        </w:rPr>
        <w:t xml:space="preserve">the Force Professional Standards department </w:t>
      </w:r>
      <w:r w:rsidR="00DB5ADC" w:rsidRPr="00C749ED">
        <w:rPr>
          <w:rFonts w:ascii="Verdana" w:hAnsi="Verdana" w:cs="Arial"/>
          <w:bCs/>
        </w:rPr>
        <w:t xml:space="preserve">who will be reviewing and analysing how these concerns are being </w:t>
      </w:r>
      <w:r w:rsidR="00DA4762" w:rsidRPr="00C749ED">
        <w:rPr>
          <w:rFonts w:ascii="Verdana" w:hAnsi="Verdana" w:cs="Arial"/>
          <w:bCs/>
        </w:rPr>
        <w:t>monitored within Dyfed Powys Police</w:t>
      </w:r>
      <w:r w:rsidR="00CD43DC" w:rsidRPr="00C749ED">
        <w:rPr>
          <w:rFonts w:ascii="Verdana" w:hAnsi="Verdana" w:cs="Arial"/>
          <w:bCs/>
        </w:rPr>
        <w:t xml:space="preserve">. </w:t>
      </w:r>
      <w:r w:rsidR="0079314F" w:rsidRPr="00C749ED">
        <w:rPr>
          <w:rFonts w:ascii="Verdana" w:hAnsi="Verdana" w:cs="Arial"/>
          <w:bCs/>
        </w:rPr>
        <w:t xml:space="preserve">The PCC suggested that the OPCC undertakes scrutiny activity. The CC informed that the Force will be </w:t>
      </w:r>
      <w:r w:rsidR="00C20577">
        <w:rPr>
          <w:rFonts w:ascii="Verdana" w:hAnsi="Verdana" w:cs="Arial"/>
          <w:bCs/>
        </w:rPr>
        <w:t>holding distinct</w:t>
      </w:r>
      <w:r w:rsidR="0079314F" w:rsidRPr="00C749ED">
        <w:rPr>
          <w:rFonts w:ascii="Verdana" w:hAnsi="Verdana" w:cs="Arial"/>
          <w:bCs/>
        </w:rPr>
        <w:t xml:space="preserve"> performance meeting</w:t>
      </w:r>
      <w:r w:rsidR="00C20577">
        <w:rPr>
          <w:rFonts w:ascii="Verdana" w:hAnsi="Verdana" w:cs="Arial"/>
          <w:bCs/>
        </w:rPr>
        <w:t>s for professional standards</w:t>
      </w:r>
      <w:r w:rsidR="0079314F" w:rsidRPr="00C749ED">
        <w:rPr>
          <w:rFonts w:ascii="Verdana" w:hAnsi="Verdana" w:cs="Arial"/>
          <w:bCs/>
        </w:rPr>
        <w:t xml:space="preserve"> and invited OPCC representatives to the </w:t>
      </w:r>
      <w:r w:rsidR="00642CFF" w:rsidRPr="00C749ED">
        <w:rPr>
          <w:rFonts w:ascii="Verdana" w:hAnsi="Verdana" w:cs="Arial"/>
          <w:bCs/>
        </w:rPr>
        <w:t>meeting.</w:t>
      </w:r>
      <w:r w:rsidR="00642CFF" w:rsidRPr="00C749ED">
        <w:rPr>
          <w:rFonts w:ascii="Verdana" w:hAnsi="Verdana" w:cs="Arial"/>
          <w:bCs/>
          <w:sz w:val="24"/>
          <w:szCs w:val="24"/>
        </w:rPr>
        <w:t xml:space="preserve"> </w:t>
      </w:r>
    </w:p>
    <w:p w14:paraId="1DFC97DA" w14:textId="4359BFE3" w:rsidR="00701DFD" w:rsidRDefault="00701DFD" w:rsidP="00701DFD">
      <w:pPr>
        <w:pStyle w:val="ListParagraph"/>
        <w:tabs>
          <w:tab w:val="left" w:pos="0"/>
          <w:tab w:val="left" w:pos="709"/>
        </w:tabs>
        <w:ind w:left="1069"/>
        <w:rPr>
          <w:rFonts w:ascii="Verdana" w:hAnsi="Verdana" w:cs="Arial"/>
          <w:b/>
          <w:sz w:val="24"/>
          <w:szCs w:val="24"/>
        </w:rPr>
      </w:pPr>
    </w:p>
    <w:p w14:paraId="65234533" w14:textId="15229849" w:rsidR="00E26DB0" w:rsidRDefault="00E26DB0" w:rsidP="00701DFD">
      <w:pPr>
        <w:pStyle w:val="ListParagraph"/>
        <w:tabs>
          <w:tab w:val="left" w:pos="0"/>
          <w:tab w:val="left" w:pos="709"/>
        </w:tabs>
        <w:ind w:left="1069"/>
        <w:rPr>
          <w:rFonts w:ascii="Verdana" w:hAnsi="Verdana" w:cs="Arial"/>
          <w:b/>
          <w:sz w:val="24"/>
          <w:szCs w:val="24"/>
        </w:rPr>
      </w:pPr>
    </w:p>
    <w:p w14:paraId="6B38EB6E" w14:textId="77777777" w:rsidR="00E26DB0" w:rsidRPr="000C0235" w:rsidRDefault="00E26DB0" w:rsidP="00701DFD">
      <w:pPr>
        <w:pStyle w:val="ListParagraph"/>
        <w:tabs>
          <w:tab w:val="left" w:pos="0"/>
          <w:tab w:val="left" w:pos="709"/>
        </w:tabs>
        <w:ind w:left="1069"/>
        <w:rPr>
          <w:rFonts w:ascii="Verdana" w:hAnsi="Verdana" w:cs="Arial"/>
          <w:b/>
          <w:sz w:val="24"/>
          <w:szCs w:val="24"/>
        </w:rPr>
      </w:pPr>
    </w:p>
    <w:p w14:paraId="3CA030AF" w14:textId="42E7DF47" w:rsidR="002B071D" w:rsidRPr="00D32D44" w:rsidRDefault="00A65725" w:rsidP="00D32D44">
      <w:pPr>
        <w:pStyle w:val="ListParagraph"/>
        <w:numPr>
          <w:ilvl w:val="0"/>
          <w:numId w:val="14"/>
        </w:numPr>
        <w:tabs>
          <w:tab w:val="left" w:pos="0"/>
          <w:tab w:val="left" w:pos="709"/>
        </w:tabs>
        <w:rPr>
          <w:rFonts w:ascii="Verdana" w:hAnsi="Verdana" w:cs="Arial"/>
          <w:i/>
          <w:sz w:val="24"/>
          <w:szCs w:val="24"/>
        </w:rPr>
      </w:pPr>
      <w:r w:rsidRPr="00F73BF5">
        <w:rPr>
          <w:rFonts w:ascii="Verdana" w:hAnsi="Verdana" w:cs="Arial"/>
          <w:b/>
          <w:sz w:val="24"/>
          <w:szCs w:val="24"/>
        </w:rPr>
        <w:t>Chief Constable’s Update</w:t>
      </w:r>
    </w:p>
    <w:p w14:paraId="39FAAF2D" w14:textId="3732D8AB" w:rsidR="00D26C17" w:rsidRDefault="00D32D44" w:rsidP="00D26C17">
      <w:pPr>
        <w:tabs>
          <w:tab w:val="left" w:pos="0"/>
          <w:tab w:val="left" w:pos="709"/>
        </w:tabs>
        <w:rPr>
          <w:rFonts w:ascii="Verdana" w:hAnsi="Verdana" w:cs="Arial"/>
          <w:iCs/>
        </w:rPr>
      </w:pPr>
      <w:r w:rsidRPr="00A5331D">
        <w:rPr>
          <w:rFonts w:ascii="Verdana" w:hAnsi="Verdana" w:cs="Arial"/>
          <w:iCs/>
        </w:rPr>
        <w:lastRenderedPageBreak/>
        <w:t>The CC provided a</w:t>
      </w:r>
      <w:r w:rsidR="00E7776F">
        <w:rPr>
          <w:rFonts w:ascii="Verdana" w:hAnsi="Verdana" w:cs="Arial"/>
          <w:iCs/>
        </w:rPr>
        <w:t>n overview of the</w:t>
      </w:r>
      <w:r w:rsidRPr="00A5331D">
        <w:rPr>
          <w:rFonts w:ascii="Verdana" w:hAnsi="Verdana" w:cs="Arial"/>
          <w:iCs/>
        </w:rPr>
        <w:t xml:space="preserve"> paper </w:t>
      </w:r>
      <w:r w:rsidR="00E7776F">
        <w:rPr>
          <w:rFonts w:ascii="Verdana" w:hAnsi="Verdana" w:cs="Arial"/>
          <w:iCs/>
        </w:rPr>
        <w:t xml:space="preserve">provided </w:t>
      </w:r>
      <w:r w:rsidRPr="00A5331D">
        <w:rPr>
          <w:rFonts w:ascii="Verdana" w:hAnsi="Verdana" w:cs="Arial"/>
          <w:iCs/>
        </w:rPr>
        <w:t>which included operational</w:t>
      </w:r>
      <w:r w:rsidR="00D3773F">
        <w:rPr>
          <w:rFonts w:ascii="Verdana" w:hAnsi="Verdana" w:cs="Arial"/>
          <w:iCs/>
        </w:rPr>
        <w:t xml:space="preserve"> highlights and </w:t>
      </w:r>
      <w:r w:rsidR="00251F22">
        <w:rPr>
          <w:rFonts w:ascii="Verdana" w:hAnsi="Verdana" w:cs="Arial"/>
          <w:iCs/>
        </w:rPr>
        <w:t>organisational</w:t>
      </w:r>
      <w:r w:rsidR="00D3773F">
        <w:rPr>
          <w:rFonts w:ascii="Verdana" w:hAnsi="Verdana" w:cs="Arial"/>
          <w:iCs/>
        </w:rPr>
        <w:t xml:space="preserve"> </w:t>
      </w:r>
      <w:r w:rsidRPr="00A5331D">
        <w:rPr>
          <w:rFonts w:ascii="Verdana" w:hAnsi="Verdana" w:cs="Arial"/>
          <w:iCs/>
        </w:rPr>
        <w:t xml:space="preserve">updates. </w:t>
      </w:r>
      <w:r w:rsidR="007E1C70" w:rsidRPr="00A5331D">
        <w:rPr>
          <w:rFonts w:ascii="Verdana" w:hAnsi="Verdana" w:cs="Arial"/>
          <w:iCs/>
        </w:rPr>
        <w:t>The CC highlighted the</w:t>
      </w:r>
      <w:r w:rsidR="00CA2F92" w:rsidRPr="00CA2F92">
        <w:t xml:space="preserve"> </w:t>
      </w:r>
      <w:r w:rsidR="00F41580">
        <w:rPr>
          <w:rFonts w:ascii="Verdana" w:hAnsi="Verdana" w:cs="Arial"/>
          <w:iCs/>
        </w:rPr>
        <w:t>positive results from the recent i</w:t>
      </w:r>
      <w:r w:rsidR="00F41580" w:rsidRPr="00F41580">
        <w:rPr>
          <w:rFonts w:ascii="Verdana" w:hAnsi="Verdana" w:cs="Arial"/>
          <w:iCs/>
        </w:rPr>
        <w:t>nsp</w:t>
      </w:r>
      <w:r w:rsidR="00F41580">
        <w:rPr>
          <w:rFonts w:ascii="Verdana" w:hAnsi="Verdana" w:cs="Arial"/>
          <w:iCs/>
        </w:rPr>
        <w:t>ector</w:t>
      </w:r>
      <w:r w:rsidR="00F41580" w:rsidRPr="00F41580">
        <w:rPr>
          <w:rFonts w:ascii="Verdana" w:hAnsi="Verdana" w:cs="Arial"/>
          <w:iCs/>
        </w:rPr>
        <w:t xml:space="preserve"> </w:t>
      </w:r>
      <w:r w:rsidR="00F41580">
        <w:rPr>
          <w:rFonts w:ascii="Verdana" w:hAnsi="Verdana" w:cs="Arial"/>
          <w:iCs/>
        </w:rPr>
        <w:t>e</w:t>
      </w:r>
      <w:r w:rsidR="00F41580" w:rsidRPr="00F41580">
        <w:rPr>
          <w:rFonts w:ascii="Verdana" w:hAnsi="Verdana" w:cs="Arial"/>
          <w:iCs/>
        </w:rPr>
        <w:t>xam</w:t>
      </w:r>
      <w:r w:rsidR="00F41580">
        <w:rPr>
          <w:rFonts w:ascii="Verdana" w:hAnsi="Verdana" w:cs="Arial"/>
          <w:iCs/>
        </w:rPr>
        <w:t>s and the</w:t>
      </w:r>
      <w:r w:rsidR="00F41580" w:rsidRPr="00F41580">
        <w:rPr>
          <w:rFonts w:ascii="Verdana" w:hAnsi="Verdana" w:cs="Arial"/>
          <w:iCs/>
        </w:rPr>
        <w:t xml:space="preserve"> </w:t>
      </w:r>
      <w:r w:rsidR="002B347B">
        <w:rPr>
          <w:rFonts w:ascii="Verdana" w:hAnsi="Verdana" w:cs="Arial"/>
          <w:iCs/>
        </w:rPr>
        <w:t>sergeant</w:t>
      </w:r>
      <w:r w:rsidR="00F41580" w:rsidRPr="00F41580">
        <w:rPr>
          <w:rFonts w:ascii="Verdana" w:hAnsi="Verdana" w:cs="Arial"/>
          <w:iCs/>
        </w:rPr>
        <w:t xml:space="preserve"> </w:t>
      </w:r>
      <w:r w:rsidR="00F41580">
        <w:rPr>
          <w:rFonts w:ascii="Verdana" w:hAnsi="Verdana" w:cs="Arial"/>
          <w:iCs/>
        </w:rPr>
        <w:t>b</w:t>
      </w:r>
      <w:r w:rsidR="00F41580" w:rsidRPr="00F41580">
        <w:rPr>
          <w:rFonts w:ascii="Verdana" w:hAnsi="Verdana" w:cs="Arial"/>
          <w:iCs/>
        </w:rPr>
        <w:t>oards</w:t>
      </w:r>
      <w:r w:rsidR="00F41580">
        <w:rPr>
          <w:rFonts w:ascii="Verdana" w:hAnsi="Verdana" w:cs="Arial"/>
          <w:iCs/>
        </w:rPr>
        <w:t xml:space="preserve"> results, the </w:t>
      </w:r>
      <w:r w:rsidR="00CA2F92">
        <w:rPr>
          <w:rFonts w:ascii="Verdana" w:hAnsi="Verdana" w:cs="Arial"/>
          <w:iCs/>
        </w:rPr>
        <w:t>c</w:t>
      </w:r>
      <w:r w:rsidR="00CA2F92" w:rsidRPr="00CA2F92">
        <w:rPr>
          <w:rFonts w:ascii="Verdana" w:hAnsi="Verdana" w:cs="Arial"/>
          <w:iCs/>
        </w:rPr>
        <w:t>hanges to Pre-Charge Bail</w:t>
      </w:r>
      <w:r w:rsidR="00CA2F92">
        <w:rPr>
          <w:rFonts w:ascii="Verdana" w:hAnsi="Verdana" w:cs="Arial"/>
          <w:iCs/>
        </w:rPr>
        <w:t xml:space="preserve">, </w:t>
      </w:r>
      <w:r w:rsidR="00F41580">
        <w:rPr>
          <w:rFonts w:ascii="Verdana" w:hAnsi="Verdana" w:cs="Arial"/>
          <w:iCs/>
        </w:rPr>
        <w:t xml:space="preserve">and the </w:t>
      </w:r>
      <w:r w:rsidR="00D26C17">
        <w:rPr>
          <w:rFonts w:ascii="Verdana" w:hAnsi="Verdana" w:cs="Arial"/>
          <w:iCs/>
        </w:rPr>
        <w:t xml:space="preserve">upcoming </w:t>
      </w:r>
      <w:r w:rsidR="00F9160C">
        <w:rPr>
          <w:rFonts w:ascii="Verdana" w:hAnsi="Verdana" w:cs="Arial"/>
          <w:iCs/>
        </w:rPr>
        <w:t>Niche training</w:t>
      </w:r>
      <w:r w:rsidR="00F776D9" w:rsidRPr="00A5331D">
        <w:rPr>
          <w:rFonts w:ascii="Verdana" w:hAnsi="Verdana" w:cs="Arial"/>
          <w:iCs/>
        </w:rPr>
        <w:t xml:space="preserve"> </w:t>
      </w:r>
      <w:r w:rsidR="00F9160C">
        <w:rPr>
          <w:rFonts w:ascii="Verdana" w:hAnsi="Verdana" w:cs="Arial"/>
          <w:iCs/>
        </w:rPr>
        <w:t xml:space="preserve">with the </w:t>
      </w:r>
      <w:r w:rsidR="00D26C17" w:rsidRPr="00D26C17">
        <w:rPr>
          <w:rFonts w:ascii="Verdana" w:hAnsi="Verdana" w:cs="Arial"/>
          <w:iCs/>
        </w:rPr>
        <w:t xml:space="preserve">trainer events </w:t>
      </w:r>
      <w:r w:rsidR="0084518B">
        <w:rPr>
          <w:rFonts w:ascii="Verdana" w:hAnsi="Verdana" w:cs="Arial"/>
          <w:iCs/>
        </w:rPr>
        <w:t>commencing</w:t>
      </w:r>
      <w:r w:rsidR="00D26C17" w:rsidRPr="00D26C17">
        <w:rPr>
          <w:rFonts w:ascii="Verdana" w:hAnsi="Verdana" w:cs="Arial"/>
          <w:iCs/>
        </w:rPr>
        <w:t xml:space="preserve"> on 26 </w:t>
      </w:r>
      <w:r w:rsidR="0017611C">
        <w:rPr>
          <w:rFonts w:ascii="Verdana" w:hAnsi="Verdana" w:cs="Arial"/>
          <w:iCs/>
        </w:rPr>
        <w:t>November</w:t>
      </w:r>
      <w:r w:rsidR="00D26C17" w:rsidRPr="00D26C17">
        <w:rPr>
          <w:rFonts w:ascii="Verdana" w:hAnsi="Verdana" w:cs="Arial"/>
          <w:iCs/>
        </w:rPr>
        <w:t xml:space="preserve"> 2022. </w:t>
      </w:r>
      <w:r w:rsidR="0084518B">
        <w:rPr>
          <w:rFonts w:ascii="Verdana" w:hAnsi="Verdana" w:cs="Arial"/>
          <w:iCs/>
        </w:rPr>
        <w:t xml:space="preserve">The CC informed that he is undertaking the </w:t>
      </w:r>
      <w:r w:rsidR="00183FE6">
        <w:rPr>
          <w:rFonts w:ascii="Verdana" w:hAnsi="Verdana" w:cs="Arial"/>
          <w:iCs/>
        </w:rPr>
        <w:t>great Welsh Marathon in 2023</w:t>
      </w:r>
      <w:r w:rsidR="00187317" w:rsidRPr="00187317">
        <w:t xml:space="preserve"> </w:t>
      </w:r>
      <w:r w:rsidR="00187317" w:rsidRPr="00187317">
        <w:rPr>
          <w:rFonts w:ascii="Verdana" w:hAnsi="Verdana" w:cs="Arial"/>
          <w:iCs/>
        </w:rPr>
        <w:t>and will run under the Women’s Aide banner in support of Domestic Abuse.</w:t>
      </w:r>
      <w:r w:rsidR="00187317">
        <w:rPr>
          <w:rFonts w:ascii="Verdana" w:hAnsi="Verdana" w:cs="Arial"/>
          <w:iCs/>
        </w:rPr>
        <w:t xml:space="preserve"> The CC </w:t>
      </w:r>
      <w:r w:rsidR="00AB774B">
        <w:rPr>
          <w:rFonts w:ascii="Verdana" w:hAnsi="Verdana" w:cs="Arial"/>
          <w:iCs/>
        </w:rPr>
        <w:t xml:space="preserve">noted that the OPCC and Force can </w:t>
      </w:r>
      <w:r w:rsidR="002B347B">
        <w:rPr>
          <w:rFonts w:ascii="Verdana" w:hAnsi="Verdana" w:cs="Arial"/>
          <w:iCs/>
        </w:rPr>
        <w:t>work alongside</w:t>
      </w:r>
      <w:r w:rsidR="00B779D9">
        <w:rPr>
          <w:rFonts w:ascii="Verdana" w:hAnsi="Verdana" w:cs="Arial"/>
          <w:iCs/>
        </w:rPr>
        <w:t xml:space="preserve"> to highlight the Domestic Abuse work and charities that are supported by the Force and the OPCC. </w:t>
      </w:r>
    </w:p>
    <w:p w14:paraId="3F3F558E" w14:textId="0B25613A" w:rsidR="00B779D9" w:rsidRPr="002E5EED" w:rsidRDefault="00B779D9" w:rsidP="00D26C17">
      <w:pPr>
        <w:tabs>
          <w:tab w:val="left" w:pos="0"/>
          <w:tab w:val="left" w:pos="709"/>
        </w:tabs>
        <w:rPr>
          <w:rFonts w:ascii="Verdana" w:hAnsi="Verdana" w:cs="Arial"/>
          <w:b/>
          <w:bCs/>
          <w:iCs/>
        </w:rPr>
      </w:pPr>
      <w:r w:rsidRPr="002E5EED">
        <w:rPr>
          <w:rFonts w:ascii="Verdana" w:hAnsi="Verdana" w:cs="Arial"/>
          <w:b/>
          <w:bCs/>
          <w:iCs/>
        </w:rPr>
        <w:t xml:space="preserve">Action: OPCC and Force to </w:t>
      </w:r>
      <w:r w:rsidR="00F90604" w:rsidRPr="002E5EED">
        <w:rPr>
          <w:rFonts w:ascii="Verdana" w:hAnsi="Verdana" w:cs="Arial"/>
          <w:b/>
          <w:bCs/>
          <w:iCs/>
        </w:rPr>
        <w:t xml:space="preserve">write to Domestic Abuse charities following the </w:t>
      </w:r>
      <w:r w:rsidR="002E5EED" w:rsidRPr="002E5EED">
        <w:rPr>
          <w:rFonts w:ascii="Verdana" w:hAnsi="Verdana" w:cs="Arial"/>
          <w:b/>
          <w:bCs/>
          <w:iCs/>
        </w:rPr>
        <w:t xml:space="preserve">CC’s announcement of running the Great Welsh Marathon in aid of Women’s aid. </w:t>
      </w:r>
    </w:p>
    <w:p w14:paraId="6F196763" w14:textId="77777777" w:rsidR="002B071D" w:rsidRPr="002E5EED" w:rsidRDefault="002B071D" w:rsidP="002E5EED">
      <w:pPr>
        <w:tabs>
          <w:tab w:val="left" w:pos="0"/>
          <w:tab w:val="left" w:pos="709"/>
        </w:tabs>
        <w:rPr>
          <w:rFonts w:ascii="Verdana" w:hAnsi="Verdana" w:cs="Arial"/>
          <w:iCs/>
          <w:sz w:val="24"/>
          <w:szCs w:val="24"/>
        </w:rPr>
      </w:pPr>
    </w:p>
    <w:p w14:paraId="6C5C8EFD" w14:textId="6BED4D24" w:rsidR="007B65AC" w:rsidRPr="00F776D9" w:rsidRDefault="007B65AC" w:rsidP="000C0235">
      <w:pPr>
        <w:pStyle w:val="ListParagraph"/>
        <w:numPr>
          <w:ilvl w:val="0"/>
          <w:numId w:val="14"/>
        </w:numPr>
        <w:tabs>
          <w:tab w:val="left" w:pos="0"/>
          <w:tab w:val="left" w:pos="709"/>
        </w:tabs>
        <w:rPr>
          <w:rFonts w:ascii="Verdana" w:hAnsi="Verdana" w:cs="Arial"/>
          <w:i/>
          <w:sz w:val="24"/>
          <w:szCs w:val="24"/>
        </w:rPr>
      </w:pPr>
      <w:r w:rsidRPr="00F73BF5">
        <w:rPr>
          <w:rFonts w:ascii="Verdana" w:hAnsi="Verdana" w:cs="Arial"/>
          <w:b/>
          <w:bCs/>
          <w:iCs/>
          <w:sz w:val="24"/>
          <w:szCs w:val="24"/>
        </w:rPr>
        <w:t>Police and Crime Commissioner’s Update</w:t>
      </w:r>
    </w:p>
    <w:p w14:paraId="09B56028" w14:textId="6B5DB0A5" w:rsidR="00F776D9" w:rsidRDefault="00F776D9" w:rsidP="00F776D9">
      <w:pPr>
        <w:tabs>
          <w:tab w:val="left" w:pos="0"/>
          <w:tab w:val="left" w:pos="709"/>
        </w:tabs>
        <w:rPr>
          <w:rFonts w:ascii="Verdana" w:hAnsi="Verdana" w:cs="Arial"/>
          <w:iCs/>
        </w:rPr>
      </w:pPr>
      <w:r w:rsidRPr="00116FCD">
        <w:rPr>
          <w:rFonts w:ascii="Verdana" w:hAnsi="Verdana" w:cs="Arial"/>
          <w:iCs/>
        </w:rPr>
        <w:t>The PCC provide</w:t>
      </w:r>
      <w:r w:rsidR="009E7764">
        <w:rPr>
          <w:rFonts w:ascii="Verdana" w:hAnsi="Verdana" w:cs="Arial"/>
          <w:iCs/>
        </w:rPr>
        <w:t>d</w:t>
      </w:r>
      <w:r w:rsidRPr="00116FCD">
        <w:rPr>
          <w:rFonts w:ascii="Verdana" w:hAnsi="Verdana" w:cs="Arial"/>
          <w:iCs/>
        </w:rPr>
        <w:t xml:space="preserve"> a verbal update and highlighted </w:t>
      </w:r>
      <w:r w:rsidR="002904F9">
        <w:rPr>
          <w:rFonts w:ascii="Verdana" w:hAnsi="Verdana" w:cs="Arial"/>
          <w:iCs/>
        </w:rPr>
        <w:t xml:space="preserve">the </w:t>
      </w:r>
      <w:r w:rsidRPr="00116FCD">
        <w:rPr>
          <w:rFonts w:ascii="Verdana" w:hAnsi="Verdana" w:cs="Arial"/>
          <w:iCs/>
        </w:rPr>
        <w:t xml:space="preserve">local activity </w:t>
      </w:r>
      <w:r w:rsidR="002904F9">
        <w:rPr>
          <w:rFonts w:ascii="Verdana" w:hAnsi="Verdana" w:cs="Arial"/>
          <w:iCs/>
        </w:rPr>
        <w:t xml:space="preserve">such as the </w:t>
      </w:r>
      <w:r w:rsidRPr="00116FCD">
        <w:rPr>
          <w:rFonts w:ascii="Verdana" w:hAnsi="Verdana" w:cs="Arial"/>
          <w:iCs/>
        </w:rPr>
        <w:t xml:space="preserve"> Police and Crime </w:t>
      </w:r>
      <w:r w:rsidR="00E26DB0">
        <w:rPr>
          <w:rFonts w:ascii="Verdana" w:hAnsi="Verdana" w:cs="Arial"/>
          <w:iCs/>
        </w:rPr>
        <w:t>P</w:t>
      </w:r>
      <w:r w:rsidRPr="00116FCD">
        <w:rPr>
          <w:rFonts w:ascii="Verdana" w:hAnsi="Verdana" w:cs="Arial"/>
          <w:iCs/>
        </w:rPr>
        <w:t>anel</w:t>
      </w:r>
      <w:r w:rsidR="00E26DB0">
        <w:rPr>
          <w:rFonts w:ascii="Verdana" w:hAnsi="Verdana" w:cs="Arial"/>
          <w:iCs/>
        </w:rPr>
        <w:t xml:space="preserve"> meeting</w:t>
      </w:r>
      <w:r w:rsidRPr="00116FCD">
        <w:rPr>
          <w:rFonts w:ascii="Verdana" w:hAnsi="Verdana" w:cs="Arial"/>
          <w:iCs/>
        </w:rPr>
        <w:t xml:space="preserve"> </w:t>
      </w:r>
      <w:r w:rsidR="002904F9">
        <w:rPr>
          <w:rFonts w:ascii="Verdana" w:hAnsi="Verdana" w:cs="Arial"/>
          <w:iCs/>
        </w:rPr>
        <w:t xml:space="preserve">and </w:t>
      </w:r>
      <w:r w:rsidRPr="00116FCD">
        <w:rPr>
          <w:rFonts w:ascii="Verdana" w:hAnsi="Verdana" w:cs="Arial"/>
          <w:iCs/>
        </w:rPr>
        <w:t>seminar held</w:t>
      </w:r>
      <w:r w:rsidR="002904F9">
        <w:rPr>
          <w:rFonts w:ascii="Verdana" w:hAnsi="Verdana" w:cs="Arial"/>
          <w:iCs/>
        </w:rPr>
        <w:t xml:space="preserve"> at </w:t>
      </w:r>
      <w:r w:rsidR="00E26DB0">
        <w:rPr>
          <w:rFonts w:ascii="Verdana" w:hAnsi="Verdana" w:cs="Arial"/>
          <w:iCs/>
        </w:rPr>
        <w:t>H</w:t>
      </w:r>
      <w:r w:rsidR="002B347B">
        <w:rPr>
          <w:rFonts w:ascii="Verdana" w:hAnsi="Verdana" w:cs="Arial"/>
          <w:iCs/>
        </w:rPr>
        <w:t>eadquarters</w:t>
      </w:r>
      <w:r w:rsidR="00261C3E">
        <w:rPr>
          <w:rFonts w:ascii="Verdana" w:hAnsi="Verdana" w:cs="Arial"/>
          <w:iCs/>
        </w:rPr>
        <w:t xml:space="preserve"> and noted the </w:t>
      </w:r>
      <w:r w:rsidRPr="00116FCD">
        <w:rPr>
          <w:rFonts w:ascii="Verdana" w:hAnsi="Verdana" w:cs="Arial"/>
          <w:iCs/>
        </w:rPr>
        <w:t xml:space="preserve">actions </w:t>
      </w:r>
      <w:r w:rsidR="00261C3E">
        <w:rPr>
          <w:rFonts w:ascii="Verdana" w:hAnsi="Verdana" w:cs="Arial"/>
          <w:iCs/>
        </w:rPr>
        <w:t xml:space="preserve">that came out of the </w:t>
      </w:r>
      <w:r w:rsidRPr="00116FCD">
        <w:rPr>
          <w:rFonts w:ascii="Verdana" w:hAnsi="Verdana" w:cs="Arial"/>
          <w:iCs/>
        </w:rPr>
        <w:t xml:space="preserve">Police and Crime Panel meeting. </w:t>
      </w:r>
      <w:r w:rsidR="00261C3E">
        <w:rPr>
          <w:rFonts w:ascii="Verdana" w:hAnsi="Verdana" w:cs="Arial"/>
          <w:iCs/>
        </w:rPr>
        <w:t xml:space="preserve">The PCC informed that the </w:t>
      </w:r>
      <w:r w:rsidR="005B5B97" w:rsidRPr="00116FCD">
        <w:rPr>
          <w:rFonts w:ascii="Verdana" w:hAnsi="Verdana" w:cs="Arial"/>
          <w:iCs/>
        </w:rPr>
        <w:t xml:space="preserve">Youth </w:t>
      </w:r>
      <w:r w:rsidR="00A70917" w:rsidRPr="00116FCD">
        <w:rPr>
          <w:rFonts w:ascii="Verdana" w:hAnsi="Verdana" w:cs="Arial"/>
          <w:iCs/>
        </w:rPr>
        <w:t xml:space="preserve">Panel members met in </w:t>
      </w:r>
      <w:r w:rsidR="00E26DB0">
        <w:rPr>
          <w:rFonts w:ascii="Verdana" w:hAnsi="Verdana" w:cs="Arial"/>
          <w:iCs/>
        </w:rPr>
        <w:t>H</w:t>
      </w:r>
      <w:r w:rsidR="002B347B">
        <w:rPr>
          <w:rFonts w:ascii="Verdana" w:hAnsi="Verdana" w:cs="Arial"/>
          <w:iCs/>
        </w:rPr>
        <w:t>eadquarters</w:t>
      </w:r>
      <w:r w:rsidR="00261C3E">
        <w:rPr>
          <w:rFonts w:ascii="Verdana" w:hAnsi="Verdana" w:cs="Arial"/>
          <w:iCs/>
        </w:rPr>
        <w:t xml:space="preserve"> and that he had held a community engagement day</w:t>
      </w:r>
      <w:r w:rsidR="00A70917" w:rsidRPr="00116FCD">
        <w:rPr>
          <w:rFonts w:ascii="Verdana" w:hAnsi="Verdana" w:cs="Arial"/>
          <w:iCs/>
        </w:rPr>
        <w:t xml:space="preserve"> visit in Llanelli</w:t>
      </w:r>
      <w:r w:rsidR="00261C3E">
        <w:rPr>
          <w:rFonts w:ascii="Verdana" w:hAnsi="Verdana" w:cs="Arial"/>
          <w:iCs/>
        </w:rPr>
        <w:t xml:space="preserve"> and </w:t>
      </w:r>
      <w:r w:rsidR="00A70917" w:rsidRPr="00116FCD">
        <w:rPr>
          <w:rFonts w:ascii="Verdana" w:hAnsi="Verdana" w:cs="Arial"/>
          <w:iCs/>
        </w:rPr>
        <w:t xml:space="preserve">thanked the local </w:t>
      </w:r>
      <w:r w:rsidR="00261C3E">
        <w:rPr>
          <w:rFonts w:ascii="Verdana" w:hAnsi="Verdana" w:cs="Arial"/>
          <w:iCs/>
        </w:rPr>
        <w:t xml:space="preserve">neighbourhood policing team </w:t>
      </w:r>
      <w:r w:rsidR="00A70917" w:rsidRPr="00116FCD">
        <w:rPr>
          <w:rFonts w:ascii="Verdana" w:hAnsi="Verdana" w:cs="Arial"/>
          <w:iCs/>
        </w:rPr>
        <w:t xml:space="preserve">for their </w:t>
      </w:r>
      <w:r w:rsidR="00261C3E">
        <w:rPr>
          <w:rFonts w:ascii="Verdana" w:hAnsi="Verdana" w:cs="Arial"/>
          <w:iCs/>
        </w:rPr>
        <w:t>welcoming</w:t>
      </w:r>
      <w:r w:rsidR="001D4E73" w:rsidRPr="00116FCD">
        <w:rPr>
          <w:rFonts w:ascii="Verdana" w:hAnsi="Verdana" w:cs="Arial"/>
          <w:iCs/>
        </w:rPr>
        <w:t xml:space="preserve">. The PCC </w:t>
      </w:r>
      <w:r w:rsidR="00261C3E">
        <w:rPr>
          <w:rFonts w:ascii="Verdana" w:hAnsi="Verdana" w:cs="Arial"/>
          <w:iCs/>
        </w:rPr>
        <w:t xml:space="preserve">informed that he would be </w:t>
      </w:r>
      <w:r w:rsidR="002B347B">
        <w:rPr>
          <w:rFonts w:ascii="Verdana" w:hAnsi="Verdana" w:cs="Arial"/>
          <w:iCs/>
        </w:rPr>
        <w:t>eager</w:t>
      </w:r>
      <w:r w:rsidR="00261C3E">
        <w:rPr>
          <w:rFonts w:ascii="Verdana" w:hAnsi="Verdana" w:cs="Arial"/>
          <w:iCs/>
        </w:rPr>
        <w:t xml:space="preserve"> to </w:t>
      </w:r>
      <w:r w:rsidR="007A2C6B">
        <w:rPr>
          <w:rFonts w:ascii="Verdana" w:hAnsi="Verdana" w:cs="Arial"/>
          <w:iCs/>
        </w:rPr>
        <w:t xml:space="preserve">experience a whole shift with the local response team, and with the CC’s approval would like to </w:t>
      </w:r>
      <w:r w:rsidR="004345F8">
        <w:rPr>
          <w:rFonts w:ascii="Verdana" w:hAnsi="Verdana" w:cs="Arial"/>
          <w:iCs/>
        </w:rPr>
        <w:t>arrange this. The CC approved.</w:t>
      </w:r>
    </w:p>
    <w:p w14:paraId="05D6435A" w14:textId="1FB0407A" w:rsidR="004345F8" w:rsidRPr="004345F8" w:rsidRDefault="004345F8" w:rsidP="00F776D9">
      <w:pPr>
        <w:tabs>
          <w:tab w:val="left" w:pos="0"/>
          <w:tab w:val="left" w:pos="709"/>
        </w:tabs>
        <w:rPr>
          <w:rFonts w:ascii="Verdana" w:hAnsi="Verdana" w:cs="Arial"/>
          <w:b/>
          <w:bCs/>
          <w:iCs/>
        </w:rPr>
      </w:pPr>
      <w:r w:rsidRPr="004345F8">
        <w:rPr>
          <w:rFonts w:ascii="Verdana" w:hAnsi="Verdana" w:cs="Arial"/>
          <w:b/>
          <w:bCs/>
          <w:iCs/>
        </w:rPr>
        <w:t xml:space="preserve">Action: </w:t>
      </w:r>
      <w:r>
        <w:rPr>
          <w:rFonts w:ascii="Verdana" w:hAnsi="Verdana" w:cs="Arial"/>
          <w:b/>
          <w:bCs/>
          <w:iCs/>
        </w:rPr>
        <w:t>O</w:t>
      </w:r>
      <w:r w:rsidRPr="004345F8">
        <w:rPr>
          <w:rFonts w:ascii="Verdana" w:hAnsi="Verdana" w:cs="Arial"/>
          <w:b/>
          <w:bCs/>
          <w:iCs/>
        </w:rPr>
        <w:t>PCC to arrange</w:t>
      </w:r>
      <w:r>
        <w:rPr>
          <w:rFonts w:ascii="Verdana" w:hAnsi="Verdana" w:cs="Arial"/>
          <w:b/>
          <w:bCs/>
          <w:iCs/>
        </w:rPr>
        <w:t xml:space="preserve"> PCC’s</w:t>
      </w:r>
      <w:r w:rsidRPr="004345F8">
        <w:rPr>
          <w:rFonts w:ascii="Verdana" w:hAnsi="Verdana" w:cs="Arial"/>
          <w:b/>
          <w:bCs/>
          <w:iCs/>
        </w:rPr>
        <w:t xml:space="preserve"> visit </w:t>
      </w:r>
      <w:r>
        <w:rPr>
          <w:rFonts w:ascii="Verdana" w:hAnsi="Verdana" w:cs="Arial"/>
          <w:b/>
          <w:bCs/>
          <w:iCs/>
        </w:rPr>
        <w:t xml:space="preserve">to </w:t>
      </w:r>
      <w:r w:rsidRPr="004345F8">
        <w:rPr>
          <w:rFonts w:ascii="Verdana" w:hAnsi="Verdana" w:cs="Arial"/>
          <w:b/>
          <w:bCs/>
          <w:iCs/>
        </w:rPr>
        <w:t>Llanelli response team</w:t>
      </w:r>
    </w:p>
    <w:p w14:paraId="2D0036B0" w14:textId="056BE31C" w:rsidR="001B24A0" w:rsidRPr="00116FCD" w:rsidRDefault="001B24A0" w:rsidP="00F776D9">
      <w:pPr>
        <w:tabs>
          <w:tab w:val="left" w:pos="0"/>
          <w:tab w:val="left" w:pos="709"/>
        </w:tabs>
        <w:rPr>
          <w:rFonts w:ascii="Verdana" w:hAnsi="Verdana" w:cs="Arial"/>
          <w:iCs/>
        </w:rPr>
      </w:pPr>
      <w:r w:rsidRPr="00116FCD">
        <w:rPr>
          <w:rFonts w:ascii="Verdana" w:hAnsi="Verdana" w:cs="Arial"/>
          <w:iCs/>
        </w:rPr>
        <w:t xml:space="preserve">The PCC questioned the CC on the current performance of the End-to-End project </w:t>
      </w:r>
      <w:r w:rsidR="00614906" w:rsidRPr="00116FCD">
        <w:rPr>
          <w:rFonts w:ascii="Verdana" w:hAnsi="Verdana" w:cs="Arial"/>
          <w:iCs/>
        </w:rPr>
        <w:t xml:space="preserve">following recent </w:t>
      </w:r>
      <w:r w:rsidR="00C7125B" w:rsidRPr="00116FCD">
        <w:rPr>
          <w:rFonts w:ascii="Verdana" w:hAnsi="Verdana" w:cs="Arial"/>
          <w:iCs/>
        </w:rPr>
        <w:t>news of</w:t>
      </w:r>
      <w:r w:rsidR="001F1A94">
        <w:rPr>
          <w:rFonts w:ascii="Verdana" w:hAnsi="Verdana" w:cs="Arial"/>
          <w:iCs/>
        </w:rPr>
        <w:t xml:space="preserve"> </w:t>
      </w:r>
      <w:r w:rsidR="002B347B">
        <w:rPr>
          <w:rFonts w:ascii="Verdana" w:hAnsi="Verdana" w:cs="Arial"/>
          <w:iCs/>
        </w:rPr>
        <w:t>neighbourhood</w:t>
      </w:r>
      <w:r w:rsidR="001F1A94">
        <w:rPr>
          <w:rFonts w:ascii="Verdana" w:hAnsi="Verdana" w:cs="Arial"/>
          <w:iCs/>
        </w:rPr>
        <w:t xml:space="preserve"> team’s</w:t>
      </w:r>
      <w:r w:rsidR="00C7125B" w:rsidRPr="00116FCD">
        <w:rPr>
          <w:rFonts w:ascii="Verdana" w:hAnsi="Verdana" w:cs="Arial"/>
          <w:iCs/>
        </w:rPr>
        <w:t xml:space="preserve"> </w:t>
      </w:r>
      <w:r w:rsidR="001F1A94">
        <w:rPr>
          <w:rFonts w:ascii="Verdana" w:hAnsi="Verdana" w:cs="Arial"/>
          <w:iCs/>
        </w:rPr>
        <w:t xml:space="preserve">from other areas </w:t>
      </w:r>
      <w:r w:rsidR="00C7125B" w:rsidRPr="00116FCD">
        <w:rPr>
          <w:rFonts w:ascii="Verdana" w:hAnsi="Verdana" w:cs="Arial"/>
          <w:iCs/>
        </w:rPr>
        <w:t>being</w:t>
      </w:r>
      <w:r w:rsidR="001F1A94">
        <w:rPr>
          <w:rFonts w:ascii="Verdana" w:hAnsi="Verdana" w:cs="Arial"/>
          <w:iCs/>
        </w:rPr>
        <w:t xml:space="preserve"> deployed</w:t>
      </w:r>
      <w:r w:rsidR="00C7125B" w:rsidRPr="00116FCD">
        <w:rPr>
          <w:rFonts w:ascii="Verdana" w:hAnsi="Verdana" w:cs="Arial"/>
          <w:iCs/>
        </w:rPr>
        <w:t xml:space="preserve"> to </w:t>
      </w:r>
      <w:r w:rsidR="001F1A94">
        <w:rPr>
          <w:rFonts w:ascii="Verdana" w:hAnsi="Verdana" w:cs="Arial"/>
          <w:iCs/>
        </w:rPr>
        <w:t xml:space="preserve">other areas to </w:t>
      </w:r>
      <w:r w:rsidR="002B347B" w:rsidRPr="00116FCD">
        <w:rPr>
          <w:rFonts w:ascii="Verdana" w:hAnsi="Verdana" w:cs="Arial"/>
          <w:iCs/>
        </w:rPr>
        <w:t>assist</w:t>
      </w:r>
      <w:r w:rsidR="00C7125B" w:rsidRPr="00116FCD">
        <w:rPr>
          <w:rFonts w:ascii="Verdana" w:hAnsi="Verdana" w:cs="Arial"/>
          <w:iCs/>
        </w:rPr>
        <w:t xml:space="preserve"> with </w:t>
      </w:r>
      <w:r w:rsidR="002B347B" w:rsidRPr="00116FCD">
        <w:rPr>
          <w:rFonts w:ascii="Verdana" w:hAnsi="Verdana" w:cs="Arial"/>
          <w:iCs/>
        </w:rPr>
        <w:t>an</w:t>
      </w:r>
      <w:r w:rsidR="00C7125B" w:rsidRPr="00116FCD">
        <w:rPr>
          <w:rFonts w:ascii="Verdana" w:hAnsi="Verdana" w:cs="Arial"/>
          <w:iCs/>
        </w:rPr>
        <w:t xml:space="preserve"> </w:t>
      </w:r>
      <w:r w:rsidR="00822197" w:rsidRPr="00116FCD">
        <w:rPr>
          <w:rFonts w:ascii="Verdana" w:hAnsi="Verdana" w:cs="Arial"/>
          <w:iCs/>
        </w:rPr>
        <w:t>accumulation</w:t>
      </w:r>
      <w:r w:rsidR="00C7125B" w:rsidRPr="00116FCD">
        <w:rPr>
          <w:rFonts w:ascii="Verdana" w:hAnsi="Verdana" w:cs="Arial"/>
          <w:iCs/>
        </w:rPr>
        <w:t xml:space="preserve"> of crimes.</w:t>
      </w:r>
      <w:r w:rsidR="003D2F17" w:rsidRPr="00116FCD">
        <w:rPr>
          <w:rFonts w:ascii="Verdana" w:hAnsi="Verdana" w:cs="Arial"/>
          <w:iCs/>
        </w:rPr>
        <w:t xml:space="preserve"> </w:t>
      </w:r>
      <w:r w:rsidR="00822197">
        <w:rPr>
          <w:rFonts w:ascii="Verdana" w:hAnsi="Verdana" w:cs="Arial"/>
          <w:iCs/>
        </w:rPr>
        <w:t xml:space="preserve">The CC informed the PCC </w:t>
      </w:r>
      <w:r w:rsidR="00EB10C6">
        <w:rPr>
          <w:rFonts w:ascii="Verdana" w:hAnsi="Verdana" w:cs="Arial"/>
          <w:iCs/>
        </w:rPr>
        <w:t xml:space="preserve">that a conversation surrounding the </w:t>
      </w:r>
      <w:r w:rsidR="002B347B">
        <w:rPr>
          <w:rFonts w:ascii="Verdana" w:hAnsi="Verdana" w:cs="Arial"/>
          <w:iCs/>
        </w:rPr>
        <w:t>performance</w:t>
      </w:r>
      <w:r w:rsidR="00EB10C6">
        <w:rPr>
          <w:rFonts w:ascii="Verdana" w:hAnsi="Verdana" w:cs="Arial"/>
          <w:iCs/>
        </w:rPr>
        <w:t xml:space="preserve"> of End-to-End was held in the recent Chief Officer Group. He informed that crime demand has risen within the recent months and there is a need to </w:t>
      </w:r>
      <w:r w:rsidR="002B347B">
        <w:rPr>
          <w:rFonts w:ascii="Verdana" w:hAnsi="Verdana" w:cs="Arial"/>
          <w:iCs/>
        </w:rPr>
        <w:t>adjust</w:t>
      </w:r>
      <w:r w:rsidR="00D25FA5">
        <w:rPr>
          <w:rFonts w:ascii="Verdana" w:hAnsi="Verdana" w:cs="Arial"/>
          <w:iCs/>
        </w:rPr>
        <w:t xml:space="preserve"> the End-to-End model to reflect this. The CC informed that </w:t>
      </w:r>
      <w:r w:rsidR="00EE61E9">
        <w:rPr>
          <w:rFonts w:ascii="Verdana" w:hAnsi="Verdana" w:cs="Arial"/>
          <w:iCs/>
        </w:rPr>
        <w:t>Assistant Chief Constable (ACC)</w:t>
      </w:r>
      <w:r w:rsidR="00D25FA5">
        <w:rPr>
          <w:rFonts w:ascii="Verdana" w:hAnsi="Verdana" w:cs="Arial"/>
          <w:iCs/>
        </w:rPr>
        <w:t xml:space="preserve"> Steve Cockwell </w:t>
      </w:r>
      <w:r w:rsidR="00CA3F6F">
        <w:rPr>
          <w:rFonts w:ascii="Verdana" w:hAnsi="Verdana" w:cs="Arial"/>
          <w:iCs/>
        </w:rPr>
        <w:t xml:space="preserve">is undertaking this review. </w:t>
      </w:r>
    </w:p>
    <w:p w14:paraId="225ED709" w14:textId="77777777" w:rsidR="00701DFD" w:rsidRPr="00F73BF5" w:rsidRDefault="00701DFD" w:rsidP="00701DFD">
      <w:pPr>
        <w:pStyle w:val="ListParagraph"/>
        <w:tabs>
          <w:tab w:val="left" w:pos="0"/>
          <w:tab w:val="left" w:pos="709"/>
        </w:tabs>
        <w:ind w:left="1069"/>
        <w:rPr>
          <w:rFonts w:ascii="Verdana" w:hAnsi="Verdana" w:cs="Arial"/>
          <w:i/>
          <w:sz w:val="24"/>
          <w:szCs w:val="24"/>
        </w:rPr>
      </w:pPr>
    </w:p>
    <w:p w14:paraId="47DC8B95" w14:textId="0D5B7369" w:rsidR="007023C3" w:rsidRDefault="00E771D2" w:rsidP="004014C1">
      <w:pPr>
        <w:pStyle w:val="ListParagraph"/>
        <w:numPr>
          <w:ilvl w:val="0"/>
          <w:numId w:val="14"/>
        </w:numPr>
        <w:tabs>
          <w:tab w:val="left" w:pos="284"/>
        </w:tabs>
        <w:rPr>
          <w:rFonts w:ascii="Verdana" w:hAnsi="Verdana" w:cs="Arial"/>
          <w:bCs/>
          <w:sz w:val="24"/>
          <w:szCs w:val="24"/>
        </w:rPr>
      </w:pPr>
      <w:r w:rsidRPr="00F73BF5">
        <w:rPr>
          <w:rFonts w:ascii="Verdana" w:hAnsi="Verdana" w:cs="Arial"/>
          <w:b/>
          <w:sz w:val="24"/>
          <w:szCs w:val="24"/>
        </w:rPr>
        <w:t>Focus</w:t>
      </w:r>
      <w:r w:rsidR="007D751C" w:rsidRPr="00F73BF5">
        <w:rPr>
          <w:rFonts w:ascii="Verdana" w:hAnsi="Verdana" w:cs="Arial"/>
          <w:b/>
          <w:sz w:val="24"/>
          <w:szCs w:val="24"/>
        </w:rPr>
        <w:t>:</w:t>
      </w:r>
      <w:r w:rsidR="007D751C" w:rsidRPr="007023C3">
        <w:rPr>
          <w:rFonts w:ascii="Verdana" w:hAnsi="Verdana" w:cs="Arial"/>
          <w:bCs/>
          <w:sz w:val="24"/>
          <w:szCs w:val="24"/>
        </w:rPr>
        <w:t xml:space="preserve"> </w:t>
      </w:r>
      <w:r w:rsidR="007023C3" w:rsidRPr="007023C3">
        <w:rPr>
          <w:rFonts w:ascii="Verdana" w:hAnsi="Verdana" w:cs="Arial"/>
          <w:bCs/>
          <w:sz w:val="24"/>
          <w:szCs w:val="24"/>
        </w:rPr>
        <w:t>Performance - summer demand</w:t>
      </w:r>
    </w:p>
    <w:p w14:paraId="08673BDE" w14:textId="16F466B1" w:rsidR="004014C1" w:rsidRPr="00224738" w:rsidRDefault="004014C1" w:rsidP="004014C1">
      <w:pPr>
        <w:tabs>
          <w:tab w:val="left" w:pos="284"/>
        </w:tabs>
        <w:rPr>
          <w:rFonts w:ascii="Verdana" w:hAnsi="Verdana" w:cs="Arial"/>
          <w:bCs/>
        </w:rPr>
      </w:pPr>
      <w:r w:rsidRPr="00224738">
        <w:rPr>
          <w:rFonts w:ascii="Verdana" w:hAnsi="Verdana" w:cs="Arial"/>
          <w:bCs/>
        </w:rPr>
        <w:t xml:space="preserve">The CC </w:t>
      </w:r>
      <w:r w:rsidR="00C63C9D" w:rsidRPr="00224738">
        <w:rPr>
          <w:rFonts w:ascii="Verdana" w:hAnsi="Verdana" w:cs="Arial"/>
          <w:bCs/>
        </w:rPr>
        <w:t xml:space="preserve">introduced the </w:t>
      </w:r>
      <w:r w:rsidR="00D051AC" w:rsidRPr="00224738">
        <w:rPr>
          <w:rFonts w:ascii="Verdana" w:hAnsi="Verdana" w:cs="Arial"/>
          <w:bCs/>
        </w:rPr>
        <w:t xml:space="preserve">paper provided. He informed that the information now needs to be </w:t>
      </w:r>
      <w:r w:rsidR="00C62F38" w:rsidRPr="00224738">
        <w:rPr>
          <w:rFonts w:ascii="Verdana" w:hAnsi="Verdana" w:cs="Arial"/>
          <w:bCs/>
        </w:rPr>
        <w:t xml:space="preserve">reviewed by the Force and used for </w:t>
      </w:r>
      <w:r w:rsidR="00D051AC" w:rsidRPr="00224738">
        <w:rPr>
          <w:rFonts w:ascii="Verdana" w:hAnsi="Verdana" w:cs="Arial"/>
          <w:bCs/>
        </w:rPr>
        <w:t xml:space="preserve">future learning. </w:t>
      </w:r>
      <w:r w:rsidR="00C62F38" w:rsidRPr="00224738">
        <w:rPr>
          <w:rFonts w:ascii="Verdana" w:hAnsi="Verdana" w:cs="Arial"/>
          <w:bCs/>
        </w:rPr>
        <w:t xml:space="preserve">Due to the </w:t>
      </w:r>
      <w:r w:rsidR="007D224D" w:rsidRPr="00224738">
        <w:rPr>
          <w:rFonts w:ascii="Verdana" w:hAnsi="Verdana" w:cs="Arial"/>
          <w:bCs/>
        </w:rPr>
        <w:t>paper n</w:t>
      </w:r>
      <w:r w:rsidR="00AB670F" w:rsidRPr="00224738">
        <w:rPr>
          <w:rFonts w:ascii="Verdana" w:hAnsi="Verdana" w:cs="Arial"/>
          <w:bCs/>
        </w:rPr>
        <w:t xml:space="preserve">ot being available </w:t>
      </w:r>
      <w:r w:rsidR="00637FD5" w:rsidRPr="00224738">
        <w:rPr>
          <w:rFonts w:ascii="Verdana" w:hAnsi="Verdana" w:cs="Arial"/>
          <w:bCs/>
        </w:rPr>
        <w:t xml:space="preserve">in a timely manner </w:t>
      </w:r>
      <w:r w:rsidR="002B347B" w:rsidRPr="00224738">
        <w:rPr>
          <w:rFonts w:ascii="Verdana" w:hAnsi="Verdana" w:cs="Arial"/>
          <w:bCs/>
        </w:rPr>
        <w:t>the</w:t>
      </w:r>
      <w:r w:rsidR="00F7734A" w:rsidRPr="00224738">
        <w:rPr>
          <w:rFonts w:ascii="Verdana" w:hAnsi="Verdana" w:cs="Arial"/>
          <w:bCs/>
        </w:rPr>
        <w:t xml:space="preserve"> PCC suggested that the </w:t>
      </w:r>
      <w:r w:rsidR="009807CB" w:rsidRPr="00224738">
        <w:rPr>
          <w:rFonts w:ascii="Verdana" w:hAnsi="Verdana" w:cs="Arial"/>
          <w:bCs/>
        </w:rPr>
        <w:t xml:space="preserve">OPCC reviews the paper and </w:t>
      </w:r>
      <w:r w:rsidR="00637FD5" w:rsidRPr="00224738">
        <w:rPr>
          <w:rFonts w:ascii="Verdana" w:hAnsi="Verdana" w:cs="Arial"/>
          <w:bCs/>
        </w:rPr>
        <w:t xml:space="preserve">discusses at </w:t>
      </w:r>
      <w:r w:rsidR="008764B9">
        <w:rPr>
          <w:rFonts w:ascii="Verdana" w:hAnsi="Verdana" w:cs="Arial"/>
          <w:bCs/>
        </w:rPr>
        <w:t>a future</w:t>
      </w:r>
      <w:r w:rsidR="00637FD5" w:rsidRPr="00224738">
        <w:rPr>
          <w:rFonts w:ascii="Verdana" w:hAnsi="Verdana" w:cs="Arial"/>
          <w:bCs/>
        </w:rPr>
        <w:t xml:space="preserve"> Policing Board meeting. All were in agreement. </w:t>
      </w:r>
    </w:p>
    <w:p w14:paraId="423E029E" w14:textId="39144CA6" w:rsidR="009807CB" w:rsidRPr="00224738" w:rsidRDefault="009807CB" w:rsidP="004014C1">
      <w:pPr>
        <w:tabs>
          <w:tab w:val="left" w:pos="284"/>
        </w:tabs>
        <w:rPr>
          <w:rFonts w:ascii="Verdana" w:hAnsi="Verdana" w:cs="Arial"/>
          <w:b/>
        </w:rPr>
      </w:pPr>
      <w:r w:rsidRPr="00224738">
        <w:rPr>
          <w:rFonts w:ascii="Verdana" w:hAnsi="Verdana" w:cs="Arial"/>
          <w:b/>
        </w:rPr>
        <w:lastRenderedPageBreak/>
        <w:t>Action: OPCC to review Force summer demand paper and provide a</w:t>
      </w:r>
      <w:r w:rsidR="00637FD5" w:rsidRPr="00224738">
        <w:rPr>
          <w:rFonts w:ascii="Verdana" w:hAnsi="Verdana" w:cs="Arial"/>
          <w:b/>
        </w:rPr>
        <w:t xml:space="preserve">nalysis </w:t>
      </w:r>
      <w:r w:rsidRPr="00224738">
        <w:rPr>
          <w:rFonts w:ascii="Verdana" w:hAnsi="Verdana" w:cs="Arial"/>
          <w:b/>
        </w:rPr>
        <w:t xml:space="preserve">at </w:t>
      </w:r>
      <w:r w:rsidR="008764B9">
        <w:rPr>
          <w:rFonts w:ascii="Verdana" w:hAnsi="Verdana" w:cs="Arial"/>
          <w:b/>
        </w:rPr>
        <w:t>a future</w:t>
      </w:r>
      <w:r w:rsidR="008764B9" w:rsidRPr="00224738">
        <w:rPr>
          <w:rFonts w:ascii="Verdana" w:hAnsi="Verdana" w:cs="Arial"/>
          <w:b/>
        </w:rPr>
        <w:t xml:space="preserve"> </w:t>
      </w:r>
      <w:r w:rsidRPr="00224738">
        <w:rPr>
          <w:rFonts w:ascii="Verdana" w:hAnsi="Verdana" w:cs="Arial"/>
          <w:b/>
        </w:rPr>
        <w:t xml:space="preserve">Policing Board </w:t>
      </w:r>
    </w:p>
    <w:p w14:paraId="01056ABD" w14:textId="77777777" w:rsidR="007023C3" w:rsidRPr="000C0235" w:rsidRDefault="007023C3" w:rsidP="007023C3">
      <w:pPr>
        <w:pStyle w:val="ListParagraph"/>
        <w:tabs>
          <w:tab w:val="left" w:pos="284"/>
        </w:tabs>
        <w:ind w:left="1069"/>
        <w:rPr>
          <w:rFonts w:ascii="Verdana" w:hAnsi="Verdana" w:cs="Arial"/>
          <w:bCs/>
          <w:sz w:val="24"/>
          <w:szCs w:val="24"/>
        </w:rPr>
      </w:pPr>
    </w:p>
    <w:p w14:paraId="32F4B028" w14:textId="77777777" w:rsidR="007C06A4" w:rsidRPr="00F73BF5" w:rsidRDefault="007C06A4" w:rsidP="000C0235">
      <w:pPr>
        <w:pStyle w:val="ListParagraph"/>
        <w:numPr>
          <w:ilvl w:val="0"/>
          <w:numId w:val="14"/>
        </w:numPr>
        <w:tabs>
          <w:tab w:val="left" w:pos="284"/>
        </w:tabs>
        <w:rPr>
          <w:rFonts w:ascii="Verdana" w:hAnsi="Verdana" w:cs="Arial"/>
          <w:b/>
          <w:sz w:val="24"/>
          <w:szCs w:val="24"/>
        </w:rPr>
      </w:pPr>
      <w:r w:rsidRPr="00F73BF5">
        <w:rPr>
          <w:rFonts w:ascii="Verdana" w:hAnsi="Verdana" w:cs="Arial"/>
          <w:b/>
          <w:sz w:val="24"/>
          <w:szCs w:val="24"/>
        </w:rPr>
        <w:t>Matters for Discussion</w:t>
      </w:r>
    </w:p>
    <w:p w14:paraId="77674889" w14:textId="1AED67AF" w:rsidR="00F90418" w:rsidRDefault="00F90418" w:rsidP="00F90418">
      <w:pPr>
        <w:pStyle w:val="ListParagraph"/>
        <w:numPr>
          <w:ilvl w:val="0"/>
          <w:numId w:val="15"/>
        </w:numPr>
        <w:rPr>
          <w:rFonts w:ascii="Verdana" w:hAnsi="Verdana" w:cs="Arial"/>
          <w:sz w:val="24"/>
          <w:szCs w:val="24"/>
        </w:rPr>
      </w:pPr>
      <w:r w:rsidRPr="00F90418">
        <w:rPr>
          <w:rFonts w:ascii="Verdana" w:hAnsi="Verdana" w:cs="Arial"/>
          <w:sz w:val="24"/>
          <w:szCs w:val="24"/>
        </w:rPr>
        <w:t>Collaboration</w:t>
      </w:r>
    </w:p>
    <w:p w14:paraId="31B01814" w14:textId="79237A63" w:rsidR="00102BEF" w:rsidRPr="00224738" w:rsidRDefault="003428F6" w:rsidP="003428F6">
      <w:pPr>
        <w:rPr>
          <w:rFonts w:ascii="Verdana" w:hAnsi="Verdana" w:cs="Arial"/>
        </w:rPr>
      </w:pPr>
      <w:r w:rsidRPr="00224738">
        <w:rPr>
          <w:rFonts w:ascii="Verdana" w:hAnsi="Verdana" w:cs="Arial"/>
        </w:rPr>
        <w:t>The PCC thanked the Force for the papers provided</w:t>
      </w:r>
      <w:r w:rsidR="009D1667" w:rsidRPr="00224738">
        <w:rPr>
          <w:rFonts w:ascii="Verdana" w:hAnsi="Verdana" w:cs="Arial"/>
        </w:rPr>
        <w:t xml:space="preserve"> that highlight the Counter terrorism</w:t>
      </w:r>
      <w:r w:rsidR="00682AA1" w:rsidRPr="00224738">
        <w:rPr>
          <w:rFonts w:ascii="Verdana" w:hAnsi="Verdana" w:cs="Arial"/>
        </w:rPr>
        <w:t xml:space="preserve"> </w:t>
      </w:r>
      <w:r w:rsidR="002B347B" w:rsidRPr="00224738">
        <w:rPr>
          <w:rFonts w:ascii="Verdana" w:hAnsi="Verdana" w:cs="Arial"/>
        </w:rPr>
        <w:t>programme</w:t>
      </w:r>
      <w:r w:rsidR="00682AA1" w:rsidRPr="00224738">
        <w:rPr>
          <w:rFonts w:ascii="Verdana" w:hAnsi="Verdana" w:cs="Arial"/>
        </w:rPr>
        <w:t xml:space="preserve"> (CT</w:t>
      </w:r>
      <w:r w:rsidR="008764B9">
        <w:rPr>
          <w:rFonts w:ascii="Verdana" w:hAnsi="Verdana" w:cs="Arial"/>
        </w:rPr>
        <w:t>P</w:t>
      </w:r>
      <w:r w:rsidR="00682AA1" w:rsidRPr="00224738">
        <w:rPr>
          <w:rFonts w:ascii="Verdana" w:hAnsi="Verdana" w:cs="Arial"/>
        </w:rPr>
        <w:t>)</w:t>
      </w:r>
      <w:r w:rsidR="009D1667" w:rsidRPr="00224738">
        <w:rPr>
          <w:rFonts w:ascii="Verdana" w:hAnsi="Verdana" w:cs="Arial"/>
        </w:rPr>
        <w:t xml:space="preserve"> and TARIAN progra</w:t>
      </w:r>
      <w:r w:rsidR="00682AA1" w:rsidRPr="00224738">
        <w:rPr>
          <w:rFonts w:ascii="Verdana" w:hAnsi="Verdana" w:cs="Arial"/>
        </w:rPr>
        <w:t>mme</w:t>
      </w:r>
      <w:r w:rsidRPr="00224738">
        <w:rPr>
          <w:rFonts w:ascii="Verdana" w:hAnsi="Verdana" w:cs="Arial"/>
        </w:rPr>
        <w:t xml:space="preserve">. </w:t>
      </w:r>
      <w:r w:rsidR="009D1667" w:rsidRPr="00224738">
        <w:rPr>
          <w:rFonts w:ascii="Verdana" w:hAnsi="Verdana" w:cs="Arial"/>
        </w:rPr>
        <w:t xml:space="preserve">The PCC raised his concerns with </w:t>
      </w:r>
      <w:r w:rsidR="00682AA1" w:rsidRPr="00224738">
        <w:rPr>
          <w:rFonts w:ascii="Verdana" w:hAnsi="Verdana" w:cs="Arial"/>
        </w:rPr>
        <w:t xml:space="preserve">the stated 77% </w:t>
      </w:r>
      <w:r w:rsidR="00700611" w:rsidRPr="00224738">
        <w:rPr>
          <w:rFonts w:ascii="Verdana" w:hAnsi="Verdana" w:cs="Arial"/>
        </w:rPr>
        <w:t>capital variance on the CT</w:t>
      </w:r>
      <w:r w:rsidR="008764B9">
        <w:rPr>
          <w:rFonts w:ascii="Verdana" w:hAnsi="Verdana" w:cs="Arial"/>
        </w:rPr>
        <w:t>P</w:t>
      </w:r>
      <w:r w:rsidR="00700611" w:rsidRPr="00224738">
        <w:rPr>
          <w:rFonts w:ascii="Verdana" w:hAnsi="Verdana" w:cs="Arial"/>
        </w:rPr>
        <w:t xml:space="preserve"> programme. </w:t>
      </w:r>
      <w:r w:rsidRPr="00224738">
        <w:rPr>
          <w:rFonts w:ascii="Verdana" w:hAnsi="Verdana" w:cs="Arial"/>
        </w:rPr>
        <w:t xml:space="preserve">The </w:t>
      </w:r>
      <w:r w:rsidR="006F6F9F" w:rsidRPr="00224738">
        <w:rPr>
          <w:rFonts w:ascii="Verdana" w:hAnsi="Verdana" w:cs="Arial"/>
        </w:rPr>
        <w:t>CC stated that the large variance h</w:t>
      </w:r>
      <w:r w:rsidR="00D96946" w:rsidRPr="00224738">
        <w:rPr>
          <w:rFonts w:ascii="Verdana" w:hAnsi="Verdana" w:cs="Arial"/>
        </w:rPr>
        <w:t>ad also raised concerns within the Force and has requested further detail</w:t>
      </w:r>
      <w:r w:rsidR="00360CE2" w:rsidRPr="00224738">
        <w:rPr>
          <w:rFonts w:ascii="Verdana" w:hAnsi="Verdana" w:cs="Arial"/>
        </w:rPr>
        <w:t xml:space="preserve">. The PCC </w:t>
      </w:r>
      <w:r w:rsidR="00A63FE6" w:rsidRPr="00224738">
        <w:rPr>
          <w:rFonts w:ascii="Verdana" w:hAnsi="Verdana" w:cs="Arial"/>
        </w:rPr>
        <w:t xml:space="preserve">also </w:t>
      </w:r>
      <w:r w:rsidR="009724EE">
        <w:rPr>
          <w:rFonts w:ascii="Verdana" w:hAnsi="Verdana" w:cs="Arial"/>
        </w:rPr>
        <w:t>referenced the</w:t>
      </w:r>
      <w:r w:rsidR="00BC134C" w:rsidRPr="00224738">
        <w:rPr>
          <w:rFonts w:ascii="Verdana" w:hAnsi="Verdana" w:cs="Arial"/>
        </w:rPr>
        <w:t xml:space="preserve"> annual budget for 2023-24</w:t>
      </w:r>
      <w:r w:rsidR="00A63FE6" w:rsidRPr="00224738">
        <w:rPr>
          <w:rFonts w:ascii="Verdana" w:hAnsi="Verdana" w:cs="Arial"/>
        </w:rPr>
        <w:t xml:space="preserve"> and the noted deficit</w:t>
      </w:r>
      <w:r w:rsidR="00D3703A" w:rsidRPr="00224738">
        <w:rPr>
          <w:rFonts w:ascii="Verdana" w:hAnsi="Verdana" w:cs="Arial"/>
        </w:rPr>
        <w:t xml:space="preserve"> and expressed </w:t>
      </w:r>
      <w:r w:rsidR="00277F55" w:rsidRPr="00224738">
        <w:rPr>
          <w:rFonts w:ascii="Verdana" w:hAnsi="Verdana" w:cs="Arial"/>
        </w:rPr>
        <w:t xml:space="preserve">his concerns. The CFO informed that any concerns will be raised with the Force Director of </w:t>
      </w:r>
      <w:r w:rsidR="002B347B" w:rsidRPr="00224738">
        <w:rPr>
          <w:rFonts w:ascii="Verdana" w:hAnsi="Verdana" w:cs="Arial"/>
        </w:rPr>
        <w:t>Finance</w:t>
      </w:r>
      <w:r w:rsidR="00491E67" w:rsidRPr="00224738">
        <w:rPr>
          <w:rFonts w:ascii="Verdana" w:hAnsi="Verdana" w:cs="Arial"/>
        </w:rPr>
        <w:t xml:space="preserve"> (DoF)</w:t>
      </w:r>
      <w:r w:rsidR="00277F55" w:rsidRPr="00224738">
        <w:rPr>
          <w:rFonts w:ascii="Verdana" w:hAnsi="Verdana" w:cs="Arial"/>
        </w:rPr>
        <w:t xml:space="preserve">. </w:t>
      </w:r>
      <w:r w:rsidR="00FD01FA" w:rsidRPr="00224738">
        <w:rPr>
          <w:rFonts w:ascii="Verdana" w:hAnsi="Verdana" w:cs="Arial"/>
        </w:rPr>
        <w:t xml:space="preserve">The </w:t>
      </w:r>
      <w:r w:rsidR="00491E67" w:rsidRPr="00224738">
        <w:rPr>
          <w:rFonts w:ascii="Verdana" w:hAnsi="Verdana" w:cs="Arial"/>
        </w:rPr>
        <w:t xml:space="preserve">PCC noted </w:t>
      </w:r>
      <w:r w:rsidR="002B347B" w:rsidRPr="00224738">
        <w:rPr>
          <w:rFonts w:ascii="Verdana" w:hAnsi="Verdana" w:cs="Arial"/>
        </w:rPr>
        <w:t>concerns</w:t>
      </w:r>
      <w:r w:rsidR="00491E67" w:rsidRPr="00224738">
        <w:rPr>
          <w:rFonts w:ascii="Verdana" w:hAnsi="Verdana" w:cs="Arial"/>
        </w:rPr>
        <w:t xml:space="preserve"> with the scheduling of the </w:t>
      </w:r>
      <w:r w:rsidR="002B347B" w:rsidRPr="00224738">
        <w:rPr>
          <w:rFonts w:ascii="Verdana" w:hAnsi="Verdana" w:cs="Arial"/>
        </w:rPr>
        <w:t>regional</w:t>
      </w:r>
      <w:r w:rsidR="00491E67" w:rsidRPr="00224738">
        <w:rPr>
          <w:rFonts w:ascii="Verdana" w:hAnsi="Verdana" w:cs="Arial"/>
        </w:rPr>
        <w:t xml:space="preserve"> budgets into the Force </w:t>
      </w:r>
      <w:r w:rsidR="009724EE">
        <w:rPr>
          <w:rFonts w:ascii="Verdana" w:hAnsi="Verdana" w:cs="Arial"/>
        </w:rPr>
        <w:t>M</w:t>
      </w:r>
      <w:r w:rsidR="00491E67" w:rsidRPr="00224738">
        <w:rPr>
          <w:rFonts w:ascii="Verdana" w:hAnsi="Verdana" w:cs="Arial"/>
        </w:rPr>
        <w:t xml:space="preserve">edium </w:t>
      </w:r>
      <w:r w:rsidR="009724EE">
        <w:rPr>
          <w:rFonts w:ascii="Verdana" w:hAnsi="Verdana" w:cs="Arial"/>
        </w:rPr>
        <w:t>Term F</w:t>
      </w:r>
      <w:r w:rsidR="00491E67" w:rsidRPr="00224738">
        <w:rPr>
          <w:rFonts w:ascii="Verdana" w:hAnsi="Verdana" w:cs="Arial"/>
        </w:rPr>
        <w:t xml:space="preserve">inancial </w:t>
      </w:r>
      <w:r w:rsidR="009724EE">
        <w:rPr>
          <w:rFonts w:ascii="Verdana" w:hAnsi="Verdana" w:cs="Arial"/>
        </w:rPr>
        <w:t>P</w:t>
      </w:r>
      <w:r w:rsidR="00491E67" w:rsidRPr="00224738">
        <w:rPr>
          <w:rFonts w:ascii="Verdana" w:hAnsi="Verdana" w:cs="Arial"/>
        </w:rPr>
        <w:t>lan. The CFO informed that discussion</w:t>
      </w:r>
      <w:r w:rsidR="009724EE">
        <w:rPr>
          <w:rFonts w:ascii="Verdana" w:hAnsi="Verdana" w:cs="Arial"/>
        </w:rPr>
        <w:t>s</w:t>
      </w:r>
      <w:r w:rsidR="00491E67" w:rsidRPr="00224738">
        <w:rPr>
          <w:rFonts w:ascii="Verdana" w:hAnsi="Verdana" w:cs="Arial"/>
        </w:rPr>
        <w:t xml:space="preserve"> </w:t>
      </w:r>
      <w:r w:rsidR="009724EE">
        <w:rPr>
          <w:rFonts w:ascii="Verdana" w:hAnsi="Verdana" w:cs="Arial"/>
        </w:rPr>
        <w:t xml:space="preserve">will </w:t>
      </w:r>
      <w:r w:rsidR="00491E67" w:rsidRPr="00224738">
        <w:rPr>
          <w:rFonts w:ascii="Verdana" w:hAnsi="Verdana" w:cs="Arial"/>
        </w:rPr>
        <w:t>be held with the DoF</w:t>
      </w:r>
      <w:r w:rsidR="007F636F" w:rsidRPr="00224738">
        <w:rPr>
          <w:rFonts w:ascii="Verdana" w:hAnsi="Verdana" w:cs="Arial"/>
        </w:rPr>
        <w:t xml:space="preserve"> and highlighted </w:t>
      </w:r>
      <w:r w:rsidR="002D7C24" w:rsidRPr="00224738">
        <w:rPr>
          <w:rFonts w:ascii="Verdana" w:hAnsi="Verdana" w:cs="Arial"/>
        </w:rPr>
        <w:t>in regard to</w:t>
      </w:r>
      <w:r w:rsidR="007F636F" w:rsidRPr="00224738">
        <w:rPr>
          <w:rFonts w:ascii="Verdana" w:hAnsi="Verdana" w:cs="Arial"/>
        </w:rPr>
        <w:t xml:space="preserve"> the TARIAN programme that </w:t>
      </w:r>
      <w:r w:rsidR="00D9559B" w:rsidRPr="00224738">
        <w:rPr>
          <w:rFonts w:ascii="Verdana" w:hAnsi="Verdana" w:cs="Arial"/>
        </w:rPr>
        <w:t xml:space="preserve">there is </w:t>
      </w:r>
      <w:r w:rsidR="002B347B" w:rsidRPr="00224738">
        <w:rPr>
          <w:rFonts w:ascii="Verdana" w:hAnsi="Verdana" w:cs="Arial"/>
        </w:rPr>
        <w:t>difficulty</w:t>
      </w:r>
      <w:r w:rsidR="00D9559B" w:rsidRPr="00224738">
        <w:rPr>
          <w:rFonts w:ascii="Verdana" w:hAnsi="Verdana" w:cs="Arial"/>
        </w:rPr>
        <w:t xml:space="preserve"> </w:t>
      </w:r>
      <w:r w:rsidR="002D7C24">
        <w:rPr>
          <w:rFonts w:ascii="Verdana" w:hAnsi="Verdana" w:cs="Arial"/>
        </w:rPr>
        <w:t xml:space="preserve">assessing </w:t>
      </w:r>
      <w:r w:rsidR="00D9559B" w:rsidRPr="00224738">
        <w:rPr>
          <w:rFonts w:ascii="Verdana" w:hAnsi="Verdana" w:cs="Arial"/>
        </w:rPr>
        <w:t xml:space="preserve">the </w:t>
      </w:r>
      <w:r w:rsidR="002D7C24" w:rsidRPr="00224738">
        <w:rPr>
          <w:rFonts w:ascii="Verdana" w:hAnsi="Verdana" w:cs="Arial"/>
        </w:rPr>
        <w:t>variances</w:t>
      </w:r>
      <w:r w:rsidR="00D9559B" w:rsidRPr="00224738">
        <w:rPr>
          <w:rFonts w:ascii="Verdana" w:hAnsi="Verdana" w:cs="Arial"/>
        </w:rPr>
        <w:t xml:space="preserve"> </w:t>
      </w:r>
      <w:r w:rsidR="002D7C24" w:rsidRPr="00224738">
        <w:rPr>
          <w:rFonts w:ascii="Verdana" w:hAnsi="Verdana" w:cs="Arial"/>
        </w:rPr>
        <w:t>alongside</w:t>
      </w:r>
      <w:r w:rsidR="00D9559B" w:rsidRPr="00224738">
        <w:rPr>
          <w:rFonts w:ascii="Verdana" w:hAnsi="Verdana" w:cs="Arial"/>
        </w:rPr>
        <w:t xml:space="preserve"> the staff and officer numbers. </w:t>
      </w:r>
      <w:r w:rsidR="00536E3C" w:rsidRPr="00224738">
        <w:rPr>
          <w:rFonts w:ascii="Verdana" w:hAnsi="Verdana" w:cs="Arial"/>
        </w:rPr>
        <w:t xml:space="preserve">The CFO stated the need for </w:t>
      </w:r>
      <w:r w:rsidR="00BB21CC" w:rsidRPr="00224738">
        <w:rPr>
          <w:rFonts w:ascii="Verdana" w:hAnsi="Verdana" w:cs="Arial"/>
        </w:rPr>
        <w:t>clarity</w:t>
      </w:r>
      <w:r w:rsidR="00536E3C" w:rsidRPr="00224738">
        <w:rPr>
          <w:rFonts w:ascii="Verdana" w:hAnsi="Verdana" w:cs="Arial"/>
        </w:rPr>
        <w:t xml:space="preserve"> and clear consistency across all Welsh Forces. </w:t>
      </w:r>
      <w:r w:rsidR="00102BEF" w:rsidRPr="00224738">
        <w:rPr>
          <w:rFonts w:ascii="Verdana" w:hAnsi="Verdana" w:cs="Arial"/>
        </w:rPr>
        <w:t xml:space="preserve">The CEX highlighted </w:t>
      </w:r>
      <w:r w:rsidR="001B69B3" w:rsidRPr="00224738">
        <w:rPr>
          <w:rFonts w:ascii="Verdana" w:hAnsi="Verdana" w:cs="Arial"/>
        </w:rPr>
        <w:t xml:space="preserve">the noted </w:t>
      </w:r>
      <w:r w:rsidR="00BB21CC" w:rsidRPr="00224738">
        <w:rPr>
          <w:rFonts w:ascii="Verdana" w:hAnsi="Verdana" w:cs="Arial"/>
        </w:rPr>
        <w:t>decreased</w:t>
      </w:r>
      <w:r w:rsidR="001B69B3" w:rsidRPr="00224738">
        <w:rPr>
          <w:rFonts w:ascii="Verdana" w:hAnsi="Verdana" w:cs="Arial"/>
        </w:rPr>
        <w:t xml:space="preserve"> </w:t>
      </w:r>
      <w:r w:rsidR="00102BEF" w:rsidRPr="00224738">
        <w:rPr>
          <w:rFonts w:ascii="Verdana" w:hAnsi="Verdana" w:cs="Arial"/>
        </w:rPr>
        <w:t>number of referrals</w:t>
      </w:r>
      <w:r w:rsidR="007A2A06" w:rsidRPr="00224738">
        <w:rPr>
          <w:rFonts w:ascii="Verdana" w:hAnsi="Verdana" w:cs="Arial"/>
        </w:rPr>
        <w:t xml:space="preserve"> to the CTP </w:t>
      </w:r>
      <w:r w:rsidR="00102BEF" w:rsidRPr="00224738">
        <w:rPr>
          <w:rFonts w:ascii="Verdana" w:hAnsi="Verdana" w:cs="Arial"/>
        </w:rPr>
        <w:t xml:space="preserve">and </w:t>
      </w:r>
      <w:r w:rsidR="009724EE">
        <w:rPr>
          <w:rFonts w:ascii="Verdana" w:hAnsi="Verdana" w:cs="Arial"/>
        </w:rPr>
        <w:t>queried whether</w:t>
      </w:r>
      <w:r w:rsidR="009724EE" w:rsidRPr="00224738">
        <w:rPr>
          <w:rFonts w:ascii="Verdana" w:hAnsi="Verdana" w:cs="Arial"/>
        </w:rPr>
        <w:t xml:space="preserve"> </w:t>
      </w:r>
      <w:r w:rsidR="007A2A06" w:rsidRPr="00224738">
        <w:rPr>
          <w:rFonts w:ascii="Verdana" w:hAnsi="Verdana" w:cs="Arial"/>
        </w:rPr>
        <w:t xml:space="preserve">the CC </w:t>
      </w:r>
      <w:r w:rsidR="009724EE">
        <w:rPr>
          <w:rFonts w:ascii="Verdana" w:hAnsi="Verdana" w:cs="Arial"/>
        </w:rPr>
        <w:t xml:space="preserve">is </w:t>
      </w:r>
      <w:r w:rsidR="00BB21CC" w:rsidRPr="00224738">
        <w:rPr>
          <w:rFonts w:ascii="Verdana" w:hAnsi="Verdana" w:cs="Arial"/>
        </w:rPr>
        <w:t>comfortable</w:t>
      </w:r>
      <w:r w:rsidR="00E24DD1" w:rsidRPr="00224738">
        <w:rPr>
          <w:rFonts w:ascii="Verdana" w:hAnsi="Verdana" w:cs="Arial"/>
        </w:rPr>
        <w:t xml:space="preserve"> with</w:t>
      </w:r>
      <w:r w:rsidR="009724EE">
        <w:rPr>
          <w:rFonts w:ascii="Verdana" w:hAnsi="Verdana" w:cs="Arial"/>
        </w:rPr>
        <w:t xml:space="preserve"> this position</w:t>
      </w:r>
      <w:r w:rsidR="00102BEF" w:rsidRPr="00224738">
        <w:rPr>
          <w:rFonts w:ascii="Verdana" w:hAnsi="Verdana" w:cs="Arial"/>
        </w:rPr>
        <w:t xml:space="preserve">. The CC </w:t>
      </w:r>
      <w:r w:rsidR="00E24DD1" w:rsidRPr="00224738">
        <w:rPr>
          <w:rFonts w:ascii="Verdana" w:hAnsi="Verdana" w:cs="Arial"/>
        </w:rPr>
        <w:t xml:space="preserve">informed that this may be an </w:t>
      </w:r>
      <w:r w:rsidR="00102BEF" w:rsidRPr="00224738">
        <w:rPr>
          <w:rFonts w:ascii="Verdana" w:hAnsi="Verdana" w:cs="Arial"/>
        </w:rPr>
        <w:t xml:space="preserve">impact of </w:t>
      </w:r>
      <w:r w:rsidR="00BB21CC" w:rsidRPr="00224738">
        <w:rPr>
          <w:rFonts w:ascii="Verdana" w:hAnsi="Verdana" w:cs="Arial"/>
        </w:rPr>
        <w:t>covid but</w:t>
      </w:r>
      <w:r w:rsidR="00FF27B8" w:rsidRPr="00224738">
        <w:rPr>
          <w:rFonts w:ascii="Verdana" w:hAnsi="Verdana" w:cs="Arial"/>
        </w:rPr>
        <w:t xml:space="preserve"> noted that the Force will review and provide a response. </w:t>
      </w:r>
    </w:p>
    <w:p w14:paraId="41617A1C" w14:textId="4C3D22E7" w:rsidR="00FF27B8" w:rsidRPr="00224738" w:rsidRDefault="00FF27B8" w:rsidP="003428F6">
      <w:pPr>
        <w:rPr>
          <w:rFonts w:ascii="Verdana" w:hAnsi="Verdana" w:cs="Arial"/>
          <w:b/>
          <w:bCs/>
        </w:rPr>
      </w:pPr>
      <w:r w:rsidRPr="00224738">
        <w:rPr>
          <w:rFonts w:ascii="Verdana" w:hAnsi="Verdana" w:cs="Arial"/>
          <w:b/>
          <w:bCs/>
        </w:rPr>
        <w:t>Action: Review</w:t>
      </w:r>
      <w:r w:rsidR="00722909" w:rsidRPr="00224738">
        <w:rPr>
          <w:rFonts w:ascii="Verdana" w:hAnsi="Verdana" w:cs="Arial"/>
          <w:b/>
          <w:bCs/>
        </w:rPr>
        <w:t xml:space="preserve"> to be undertaken</w:t>
      </w:r>
      <w:r w:rsidRPr="00224738">
        <w:rPr>
          <w:rFonts w:ascii="Verdana" w:hAnsi="Verdana" w:cs="Arial"/>
          <w:b/>
          <w:bCs/>
        </w:rPr>
        <w:t xml:space="preserve"> of the </w:t>
      </w:r>
      <w:r w:rsidR="002B347B" w:rsidRPr="00224738">
        <w:rPr>
          <w:rFonts w:ascii="Verdana" w:hAnsi="Verdana" w:cs="Arial"/>
          <w:b/>
          <w:bCs/>
        </w:rPr>
        <w:t>decrease</w:t>
      </w:r>
      <w:r w:rsidR="00722909" w:rsidRPr="00224738">
        <w:rPr>
          <w:rFonts w:ascii="Verdana" w:hAnsi="Verdana" w:cs="Arial"/>
          <w:b/>
          <w:bCs/>
        </w:rPr>
        <w:t xml:space="preserve"> </w:t>
      </w:r>
      <w:r w:rsidR="008345D7">
        <w:rPr>
          <w:rFonts w:ascii="Verdana" w:hAnsi="Verdana" w:cs="Arial"/>
          <w:b/>
          <w:bCs/>
        </w:rPr>
        <w:t xml:space="preserve">of </w:t>
      </w:r>
      <w:r w:rsidR="002B347B" w:rsidRPr="00224738">
        <w:rPr>
          <w:rFonts w:ascii="Verdana" w:hAnsi="Verdana" w:cs="Arial"/>
          <w:b/>
          <w:bCs/>
        </w:rPr>
        <w:t>referrals</w:t>
      </w:r>
      <w:r w:rsidR="00722909" w:rsidRPr="00224738">
        <w:rPr>
          <w:rFonts w:ascii="Verdana" w:hAnsi="Verdana" w:cs="Arial"/>
          <w:b/>
          <w:bCs/>
        </w:rPr>
        <w:t xml:space="preserve"> to Counter terrorism programme.</w:t>
      </w:r>
    </w:p>
    <w:p w14:paraId="2AD02CFA" w14:textId="658D35BB" w:rsidR="005A76EE" w:rsidRPr="00224738" w:rsidRDefault="005A76EE" w:rsidP="003428F6">
      <w:pPr>
        <w:rPr>
          <w:rFonts w:ascii="Verdana" w:hAnsi="Verdana" w:cs="Arial"/>
        </w:rPr>
      </w:pPr>
      <w:r w:rsidRPr="00224738">
        <w:rPr>
          <w:rFonts w:ascii="Verdana" w:hAnsi="Verdana" w:cs="Arial"/>
        </w:rPr>
        <w:t xml:space="preserve">The CC noted that </w:t>
      </w:r>
      <w:r w:rsidR="002B347B" w:rsidRPr="00224738">
        <w:rPr>
          <w:rFonts w:ascii="Verdana" w:hAnsi="Verdana" w:cs="Arial"/>
        </w:rPr>
        <w:t>in regard to</w:t>
      </w:r>
      <w:r w:rsidR="009719CE" w:rsidRPr="00224738">
        <w:rPr>
          <w:rFonts w:ascii="Verdana" w:hAnsi="Verdana" w:cs="Arial"/>
        </w:rPr>
        <w:t xml:space="preserve"> the establishment figures on the TARIAN paper he has seeked further reassurance on the Dyfed Powys figures. </w:t>
      </w:r>
    </w:p>
    <w:p w14:paraId="3090F061" w14:textId="7644E3A0" w:rsidR="00432151" w:rsidRPr="00224738" w:rsidRDefault="00432151" w:rsidP="003428F6">
      <w:pPr>
        <w:rPr>
          <w:rFonts w:ascii="Verdana" w:hAnsi="Verdana" w:cs="Arial"/>
        </w:rPr>
      </w:pPr>
      <w:r w:rsidRPr="00224738">
        <w:rPr>
          <w:rFonts w:ascii="Verdana" w:hAnsi="Verdana" w:cs="Arial"/>
        </w:rPr>
        <w:t xml:space="preserve">CFO questioned whether the Force is content with the governance in </w:t>
      </w:r>
      <w:r w:rsidR="002B347B" w:rsidRPr="00224738">
        <w:rPr>
          <w:rFonts w:ascii="Verdana" w:hAnsi="Verdana" w:cs="Arial"/>
        </w:rPr>
        <w:t>relation</w:t>
      </w:r>
      <w:r w:rsidRPr="00224738">
        <w:rPr>
          <w:rFonts w:ascii="Verdana" w:hAnsi="Verdana" w:cs="Arial"/>
        </w:rPr>
        <w:t xml:space="preserve"> of </w:t>
      </w:r>
      <w:r w:rsidR="002B347B" w:rsidRPr="00224738">
        <w:rPr>
          <w:rFonts w:ascii="Verdana" w:hAnsi="Verdana" w:cs="Arial"/>
        </w:rPr>
        <w:t>all</w:t>
      </w:r>
      <w:r w:rsidR="001C7B91" w:rsidRPr="00224738">
        <w:rPr>
          <w:rFonts w:ascii="Verdana" w:hAnsi="Verdana" w:cs="Arial"/>
        </w:rPr>
        <w:t xml:space="preserve"> Wales C</w:t>
      </w:r>
      <w:r w:rsidRPr="00224738">
        <w:rPr>
          <w:rFonts w:ascii="Verdana" w:hAnsi="Verdana" w:cs="Arial"/>
        </w:rPr>
        <w:t>ollaboration</w:t>
      </w:r>
      <w:r w:rsidR="001C7B91" w:rsidRPr="00224738">
        <w:rPr>
          <w:rFonts w:ascii="Verdana" w:hAnsi="Verdana" w:cs="Arial"/>
        </w:rPr>
        <w:t xml:space="preserve"> work</w:t>
      </w:r>
      <w:r w:rsidRPr="00224738">
        <w:rPr>
          <w:rFonts w:ascii="Verdana" w:hAnsi="Verdana" w:cs="Arial"/>
        </w:rPr>
        <w:t xml:space="preserve">. The CC informed </w:t>
      </w:r>
      <w:r w:rsidR="001C7B91" w:rsidRPr="00224738">
        <w:rPr>
          <w:rFonts w:ascii="Verdana" w:hAnsi="Verdana" w:cs="Arial"/>
        </w:rPr>
        <w:t xml:space="preserve">that there is need to improve the governance structure. </w:t>
      </w:r>
      <w:r w:rsidR="006E18D9" w:rsidRPr="00224738">
        <w:rPr>
          <w:rFonts w:ascii="Verdana" w:hAnsi="Verdana" w:cs="Arial"/>
        </w:rPr>
        <w:t xml:space="preserve">The CFO </w:t>
      </w:r>
      <w:r w:rsidR="002B347B" w:rsidRPr="00224738">
        <w:rPr>
          <w:rFonts w:ascii="Verdana" w:hAnsi="Verdana" w:cs="Arial"/>
        </w:rPr>
        <w:t>questioned</w:t>
      </w:r>
      <w:r w:rsidR="006E18D9" w:rsidRPr="00224738">
        <w:rPr>
          <w:rFonts w:ascii="Verdana" w:hAnsi="Verdana" w:cs="Arial"/>
        </w:rPr>
        <w:t xml:space="preserve"> whether there is a need to review</w:t>
      </w:r>
      <w:r w:rsidR="001C7B91" w:rsidRPr="00224738">
        <w:rPr>
          <w:rFonts w:ascii="Verdana" w:hAnsi="Verdana" w:cs="Arial"/>
        </w:rPr>
        <w:t xml:space="preserve"> </w:t>
      </w:r>
      <w:r w:rsidR="006E18D9" w:rsidRPr="00224738">
        <w:rPr>
          <w:rFonts w:ascii="Verdana" w:hAnsi="Verdana" w:cs="Arial"/>
        </w:rPr>
        <w:t xml:space="preserve">attendance at </w:t>
      </w:r>
      <w:r w:rsidR="001C7B91" w:rsidRPr="00224738">
        <w:rPr>
          <w:rFonts w:ascii="Verdana" w:hAnsi="Verdana" w:cs="Arial"/>
        </w:rPr>
        <w:t xml:space="preserve">relevant </w:t>
      </w:r>
      <w:r w:rsidR="001020DA" w:rsidRPr="00224738">
        <w:rPr>
          <w:rFonts w:ascii="Verdana" w:hAnsi="Verdana" w:cs="Arial"/>
        </w:rPr>
        <w:t xml:space="preserve">meetings. </w:t>
      </w:r>
      <w:r w:rsidR="001C7B91" w:rsidRPr="00224738">
        <w:rPr>
          <w:rFonts w:ascii="Verdana" w:hAnsi="Verdana" w:cs="Arial"/>
        </w:rPr>
        <w:t xml:space="preserve">The </w:t>
      </w:r>
      <w:r w:rsidR="001020DA" w:rsidRPr="00224738">
        <w:rPr>
          <w:rFonts w:ascii="Verdana" w:hAnsi="Verdana" w:cs="Arial"/>
        </w:rPr>
        <w:t xml:space="preserve">CEX informed that a discussion had been held with ACC </w:t>
      </w:r>
      <w:r w:rsidR="007B1662" w:rsidRPr="00224738">
        <w:rPr>
          <w:rFonts w:ascii="Verdana" w:hAnsi="Verdana" w:cs="Arial"/>
        </w:rPr>
        <w:t xml:space="preserve">Police </w:t>
      </w:r>
      <w:r w:rsidR="001C7B91" w:rsidRPr="00224738">
        <w:rPr>
          <w:rFonts w:ascii="Verdana" w:hAnsi="Verdana" w:cs="Arial"/>
        </w:rPr>
        <w:t xml:space="preserve">Andy </w:t>
      </w:r>
      <w:r w:rsidR="002B347B" w:rsidRPr="00224738">
        <w:rPr>
          <w:rFonts w:ascii="Verdana" w:hAnsi="Verdana" w:cs="Arial"/>
        </w:rPr>
        <w:t>Valentine</w:t>
      </w:r>
      <w:r w:rsidR="001020DA" w:rsidRPr="00224738">
        <w:rPr>
          <w:rFonts w:ascii="Verdana" w:hAnsi="Verdana" w:cs="Arial"/>
        </w:rPr>
        <w:t xml:space="preserve"> regarding the governance arrangements, </w:t>
      </w:r>
      <w:r w:rsidR="007B1662" w:rsidRPr="00224738">
        <w:rPr>
          <w:rFonts w:ascii="Verdana" w:hAnsi="Verdana" w:cs="Arial"/>
        </w:rPr>
        <w:t>and</w:t>
      </w:r>
      <w:r w:rsidR="00B33E9D" w:rsidRPr="00224738">
        <w:rPr>
          <w:rFonts w:ascii="Verdana" w:hAnsi="Verdana" w:cs="Arial"/>
        </w:rPr>
        <w:t xml:space="preserve"> CEX was informed that a review of the governance arrangements was being </w:t>
      </w:r>
      <w:r w:rsidR="00EE61E9" w:rsidRPr="00224738">
        <w:rPr>
          <w:rFonts w:ascii="Verdana" w:hAnsi="Verdana" w:cs="Arial"/>
        </w:rPr>
        <w:t>undertaken and</w:t>
      </w:r>
      <w:r w:rsidR="007B1662" w:rsidRPr="00224738">
        <w:rPr>
          <w:rFonts w:ascii="Verdana" w:hAnsi="Verdana" w:cs="Arial"/>
        </w:rPr>
        <w:t xml:space="preserve"> </w:t>
      </w:r>
      <w:r w:rsidR="001020DA" w:rsidRPr="00224738">
        <w:rPr>
          <w:rFonts w:ascii="Verdana" w:hAnsi="Verdana" w:cs="Arial"/>
        </w:rPr>
        <w:t xml:space="preserve">suggested she </w:t>
      </w:r>
      <w:r w:rsidR="009724EE">
        <w:rPr>
          <w:rFonts w:ascii="Verdana" w:hAnsi="Verdana" w:cs="Arial"/>
        </w:rPr>
        <w:t>make</w:t>
      </w:r>
      <w:r w:rsidR="007B1662" w:rsidRPr="00224738">
        <w:rPr>
          <w:rFonts w:ascii="Verdana" w:hAnsi="Verdana" w:cs="Arial"/>
        </w:rPr>
        <w:t xml:space="preserve"> contact to </w:t>
      </w:r>
      <w:r w:rsidR="009724EE">
        <w:rPr>
          <w:rFonts w:ascii="Verdana" w:hAnsi="Verdana" w:cs="Arial"/>
        </w:rPr>
        <w:t>seek an update</w:t>
      </w:r>
      <w:r w:rsidR="001020DA" w:rsidRPr="00224738">
        <w:rPr>
          <w:rFonts w:ascii="Verdana" w:hAnsi="Verdana" w:cs="Arial"/>
        </w:rPr>
        <w:t>.</w:t>
      </w:r>
    </w:p>
    <w:p w14:paraId="7016B928" w14:textId="7107BCC1" w:rsidR="00370178" w:rsidRPr="00224738" w:rsidRDefault="001020DA" w:rsidP="00224738">
      <w:pPr>
        <w:rPr>
          <w:rFonts w:ascii="Verdana" w:hAnsi="Verdana" w:cs="Arial"/>
          <w:b/>
          <w:bCs/>
        </w:rPr>
      </w:pPr>
      <w:r w:rsidRPr="00224738">
        <w:rPr>
          <w:rFonts w:ascii="Verdana" w:hAnsi="Verdana" w:cs="Arial"/>
          <w:b/>
          <w:bCs/>
        </w:rPr>
        <w:t xml:space="preserve">Action: CEX to discuss </w:t>
      </w:r>
      <w:r w:rsidR="007B1662" w:rsidRPr="00224738">
        <w:rPr>
          <w:rFonts w:ascii="Verdana" w:hAnsi="Verdana" w:cs="Arial"/>
          <w:b/>
          <w:bCs/>
        </w:rPr>
        <w:t xml:space="preserve">All Wales </w:t>
      </w:r>
      <w:r w:rsidR="002B347B" w:rsidRPr="00224738">
        <w:rPr>
          <w:rFonts w:ascii="Verdana" w:hAnsi="Verdana" w:cs="Arial"/>
          <w:b/>
          <w:bCs/>
        </w:rPr>
        <w:t>Collaboration</w:t>
      </w:r>
      <w:r w:rsidR="00EE61E9" w:rsidRPr="00224738">
        <w:rPr>
          <w:rFonts w:ascii="Verdana" w:hAnsi="Verdana" w:cs="Arial"/>
          <w:b/>
          <w:bCs/>
        </w:rPr>
        <w:t xml:space="preserve"> </w:t>
      </w:r>
      <w:r w:rsidR="007B1662" w:rsidRPr="00224738">
        <w:rPr>
          <w:rFonts w:ascii="Verdana" w:hAnsi="Verdana" w:cs="Arial"/>
          <w:b/>
          <w:bCs/>
        </w:rPr>
        <w:t>governance</w:t>
      </w:r>
      <w:r w:rsidR="00EE61E9" w:rsidRPr="00224738">
        <w:rPr>
          <w:rFonts w:ascii="Verdana" w:hAnsi="Verdana" w:cs="Arial"/>
          <w:b/>
          <w:bCs/>
        </w:rPr>
        <w:t xml:space="preserve"> review</w:t>
      </w:r>
      <w:r w:rsidRPr="00224738">
        <w:rPr>
          <w:rFonts w:ascii="Verdana" w:hAnsi="Verdana" w:cs="Arial"/>
          <w:b/>
          <w:bCs/>
        </w:rPr>
        <w:t xml:space="preserve"> </w:t>
      </w:r>
      <w:r w:rsidR="007023C4" w:rsidRPr="00224738">
        <w:rPr>
          <w:rFonts w:ascii="Verdana" w:hAnsi="Verdana" w:cs="Arial"/>
          <w:b/>
          <w:bCs/>
        </w:rPr>
        <w:t xml:space="preserve">with ACC </w:t>
      </w:r>
      <w:r w:rsidR="007B1662" w:rsidRPr="00224738">
        <w:rPr>
          <w:rFonts w:ascii="Verdana" w:hAnsi="Verdana" w:cs="Arial"/>
          <w:b/>
          <w:bCs/>
        </w:rPr>
        <w:t xml:space="preserve">Andy </w:t>
      </w:r>
      <w:r w:rsidR="007023C4" w:rsidRPr="00224738">
        <w:rPr>
          <w:rFonts w:ascii="Verdana" w:hAnsi="Verdana" w:cs="Arial"/>
          <w:b/>
          <w:bCs/>
        </w:rPr>
        <w:t>Valentine</w:t>
      </w:r>
      <w:r w:rsidR="007B1662" w:rsidRPr="00224738">
        <w:rPr>
          <w:rFonts w:ascii="Verdana" w:hAnsi="Verdana" w:cs="Arial"/>
          <w:b/>
          <w:bCs/>
        </w:rPr>
        <w:t>.</w:t>
      </w:r>
    </w:p>
    <w:p w14:paraId="59AE33CD" w14:textId="24DE1B36" w:rsidR="007B65AC" w:rsidRPr="0033218F" w:rsidRDefault="00B33EAD" w:rsidP="000C0235">
      <w:pPr>
        <w:pStyle w:val="ListParagraph"/>
        <w:numPr>
          <w:ilvl w:val="0"/>
          <w:numId w:val="14"/>
        </w:numPr>
        <w:tabs>
          <w:tab w:val="left" w:pos="284"/>
        </w:tabs>
        <w:rPr>
          <w:rFonts w:ascii="Verdana" w:hAnsi="Verdana" w:cs="Arial"/>
          <w:bCs/>
          <w:sz w:val="24"/>
          <w:szCs w:val="24"/>
        </w:rPr>
      </w:pPr>
      <w:r w:rsidRPr="00F73BF5">
        <w:rPr>
          <w:rFonts w:ascii="Verdana" w:hAnsi="Verdana" w:cs="Arial"/>
          <w:b/>
          <w:sz w:val="24"/>
          <w:szCs w:val="24"/>
        </w:rPr>
        <w:t>Matters for Decision</w:t>
      </w:r>
    </w:p>
    <w:p w14:paraId="77C6B237" w14:textId="0E19613C" w:rsidR="0033218F" w:rsidRPr="008A4550" w:rsidRDefault="00224738" w:rsidP="00224738">
      <w:pPr>
        <w:tabs>
          <w:tab w:val="left" w:pos="284"/>
        </w:tabs>
        <w:rPr>
          <w:rFonts w:ascii="Verdana" w:hAnsi="Verdana" w:cs="Arial"/>
          <w:bCs/>
        </w:rPr>
      </w:pPr>
      <w:r w:rsidRPr="008A4550">
        <w:rPr>
          <w:rFonts w:ascii="Verdana" w:hAnsi="Verdana" w:cs="Arial"/>
          <w:bCs/>
        </w:rPr>
        <w:t xml:space="preserve">No matters were </w:t>
      </w:r>
      <w:r w:rsidR="00791500" w:rsidRPr="008A4550">
        <w:rPr>
          <w:rFonts w:ascii="Verdana" w:hAnsi="Verdana" w:cs="Arial"/>
          <w:bCs/>
        </w:rPr>
        <w:t xml:space="preserve">presented to the meeting for decision. </w:t>
      </w:r>
    </w:p>
    <w:p w14:paraId="15BCC53B" w14:textId="77777777" w:rsidR="00832CFA" w:rsidRPr="005A3A84" w:rsidRDefault="002428B4" w:rsidP="000C0235">
      <w:pPr>
        <w:pStyle w:val="ListParagraph"/>
        <w:numPr>
          <w:ilvl w:val="0"/>
          <w:numId w:val="14"/>
        </w:numPr>
        <w:tabs>
          <w:tab w:val="left" w:pos="284"/>
        </w:tabs>
        <w:rPr>
          <w:rFonts w:ascii="Verdana" w:hAnsi="Verdana" w:cs="Arial"/>
          <w:b/>
          <w:sz w:val="24"/>
          <w:szCs w:val="24"/>
        </w:rPr>
      </w:pPr>
      <w:r w:rsidRPr="001A33E4">
        <w:rPr>
          <w:rFonts w:ascii="Verdana" w:hAnsi="Verdana" w:cs="Arial"/>
          <w:b/>
          <w:sz w:val="24"/>
          <w:szCs w:val="24"/>
        </w:rPr>
        <w:t>Any Other Business</w:t>
      </w:r>
    </w:p>
    <w:p w14:paraId="22F36C4E" w14:textId="51B86690" w:rsidR="00482161" w:rsidRDefault="00482161" w:rsidP="00482161">
      <w:pPr>
        <w:pStyle w:val="ListParagraph"/>
        <w:numPr>
          <w:ilvl w:val="1"/>
          <w:numId w:val="14"/>
        </w:numPr>
        <w:rPr>
          <w:rFonts w:ascii="Verdana" w:hAnsi="Verdana" w:cs="Arial"/>
          <w:iCs/>
          <w:sz w:val="24"/>
          <w:szCs w:val="24"/>
        </w:rPr>
      </w:pPr>
      <w:r w:rsidRPr="00482161">
        <w:rPr>
          <w:rFonts w:ascii="Verdana" w:hAnsi="Verdana" w:cs="Arial"/>
          <w:iCs/>
          <w:sz w:val="24"/>
          <w:szCs w:val="24"/>
        </w:rPr>
        <w:t>Transform Justice 2022 Data: Dyfed-Powys police fall in OOCD rankings</w:t>
      </w:r>
    </w:p>
    <w:p w14:paraId="2A438179" w14:textId="389BEAB7" w:rsidR="00DF1B53" w:rsidRPr="008A4550" w:rsidRDefault="00DF1B53" w:rsidP="00DF1B53">
      <w:pPr>
        <w:rPr>
          <w:rFonts w:ascii="Verdana" w:hAnsi="Verdana" w:cs="Arial"/>
          <w:iCs/>
        </w:rPr>
      </w:pPr>
      <w:r w:rsidRPr="008A4550">
        <w:rPr>
          <w:rFonts w:ascii="Verdana" w:hAnsi="Verdana" w:cs="Arial"/>
          <w:iCs/>
        </w:rPr>
        <w:lastRenderedPageBreak/>
        <w:t xml:space="preserve">The PCC </w:t>
      </w:r>
      <w:r w:rsidR="00791500" w:rsidRPr="008A4550">
        <w:rPr>
          <w:rFonts w:ascii="Verdana" w:hAnsi="Verdana" w:cs="Arial"/>
          <w:iCs/>
        </w:rPr>
        <w:t xml:space="preserve">informed the CC that this matter had been </w:t>
      </w:r>
      <w:r w:rsidRPr="008A4550">
        <w:rPr>
          <w:rFonts w:ascii="Verdana" w:hAnsi="Verdana" w:cs="Arial"/>
          <w:iCs/>
        </w:rPr>
        <w:t xml:space="preserve">brought </w:t>
      </w:r>
      <w:r w:rsidR="00791500" w:rsidRPr="008A4550">
        <w:rPr>
          <w:rFonts w:ascii="Verdana" w:hAnsi="Verdana" w:cs="Arial"/>
          <w:iCs/>
        </w:rPr>
        <w:t xml:space="preserve">to Policing Board over the concerns that Dyfed Powys Police had fallen in the </w:t>
      </w:r>
      <w:r w:rsidR="002B347B" w:rsidRPr="008A4550">
        <w:rPr>
          <w:rFonts w:ascii="Verdana" w:hAnsi="Verdana" w:cs="Arial"/>
          <w:iCs/>
        </w:rPr>
        <w:t>rankings</w:t>
      </w:r>
      <w:r w:rsidR="00791500" w:rsidRPr="008A4550">
        <w:rPr>
          <w:rFonts w:ascii="Verdana" w:hAnsi="Verdana" w:cs="Arial"/>
          <w:iCs/>
        </w:rPr>
        <w:t xml:space="preserve"> </w:t>
      </w:r>
      <w:r w:rsidR="002B347B" w:rsidRPr="008A4550">
        <w:rPr>
          <w:rFonts w:ascii="Verdana" w:hAnsi="Verdana" w:cs="Arial"/>
          <w:iCs/>
        </w:rPr>
        <w:t>in regard to</w:t>
      </w:r>
      <w:r w:rsidR="00791500" w:rsidRPr="008A4550">
        <w:rPr>
          <w:rFonts w:ascii="Verdana" w:hAnsi="Verdana" w:cs="Arial"/>
          <w:iCs/>
        </w:rPr>
        <w:t xml:space="preserve"> out of court disposals</w:t>
      </w:r>
      <w:r w:rsidR="00975668" w:rsidRPr="008A4550">
        <w:rPr>
          <w:rFonts w:ascii="Verdana" w:hAnsi="Verdana" w:cs="Arial"/>
          <w:iCs/>
        </w:rPr>
        <w:t xml:space="preserve">. The </w:t>
      </w:r>
      <w:r w:rsidRPr="008A4550">
        <w:rPr>
          <w:rFonts w:ascii="Verdana" w:hAnsi="Verdana" w:cs="Arial"/>
          <w:iCs/>
        </w:rPr>
        <w:t xml:space="preserve">CC suggested </w:t>
      </w:r>
      <w:r w:rsidR="00975668" w:rsidRPr="008A4550">
        <w:rPr>
          <w:rFonts w:ascii="Verdana" w:hAnsi="Verdana" w:cs="Arial"/>
          <w:iCs/>
        </w:rPr>
        <w:t xml:space="preserve">that </w:t>
      </w:r>
      <w:r w:rsidRPr="008A4550">
        <w:rPr>
          <w:rFonts w:ascii="Verdana" w:hAnsi="Verdana" w:cs="Arial"/>
          <w:iCs/>
        </w:rPr>
        <w:t xml:space="preserve">a response is </w:t>
      </w:r>
      <w:r w:rsidR="00975668" w:rsidRPr="008A4550">
        <w:rPr>
          <w:rFonts w:ascii="Verdana" w:hAnsi="Verdana" w:cs="Arial"/>
          <w:iCs/>
        </w:rPr>
        <w:t xml:space="preserve">to be </w:t>
      </w:r>
      <w:r w:rsidRPr="008A4550">
        <w:rPr>
          <w:rFonts w:ascii="Verdana" w:hAnsi="Verdana" w:cs="Arial"/>
          <w:iCs/>
        </w:rPr>
        <w:t xml:space="preserve">drafted </w:t>
      </w:r>
      <w:r w:rsidR="00975668" w:rsidRPr="008A4550">
        <w:rPr>
          <w:rFonts w:ascii="Verdana" w:hAnsi="Verdana" w:cs="Arial"/>
          <w:iCs/>
        </w:rPr>
        <w:t xml:space="preserve">as he </w:t>
      </w:r>
      <w:r w:rsidR="002B347B" w:rsidRPr="008A4550">
        <w:rPr>
          <w:rFonts w:ascii="Verdana" w:hAnsi="Verdana" w:cs="Arial"/>
          <w:iCs/>
        </w:rPr>
        <w:t>believed</w:t>
      </w:r>
      <w:r w:rsidR="00975668" w:rsidRPr="008A4550">
        <w:rPr>
          <w:rFonts w:ascii="Verdana" w:hAnsi="Verdana" w:cs="Arial"/>
          <w:iCs/>
        </w:rPr>
        <w:t xml:space="preserve"> that the data used is out of date and that with more recent data Dyfed Powys would </w:t>
      </w:r>
      <w:r w:rsidR="00883FF9" w:rsidRPr="008A4550">
        <w:rPr>
          <w:rFonts w:ascii="Verdana" w:hAnsi="Verdana" w:cs="Arial"/>
          <w:iCs/>
        </w:rPr>
        <w:t>be in a better position.</w:t>
      </w:r>
    </w:p>
    <w:p w14:paraId="0F1A7887" w14:textId="4BDD560E" w:rsidR="000A0907" w:rsidRPr="008A4550" w:rsidRDefault="00E579C3" w:rsidP="00883FF9">
      <w:pPr>
        <w:rPr>
          <w:rFonts w:ascii="Verdana" w:hAnsi="Verdana" w:cs="Arial"/>
          <w:b/>
          <w:bCs/>
          <w:iCs/>
        </w:rPr>
      </w:pPr>
      <w:r w:rsidRPr="008A4550">
        <w:rPr>
          <w:rFonts w:ascii="Verdana" w:hAnsi="Verdana" w:cs="Arial"/>
          <w:b/>
          <w:bCs/>
          <w:iCs/>
        </w:rPr>
        <w:t xml:space="preserve">Action: Force to respond to Transform Justice with </w:t>
      </w:r>
      <w:r w:rsidR="002B347B" w:rsidRPr="008A4550">
        <w:rPr>
          <w:rFonts w:ascii="Verdana" w:hAnsi="Verdana" w:cs="Arial"/>
          <w:b/>
          <w:bCs/>
          <w:iCs/>
        </w:rPr>
        <w:t>up to date</w:t>
      </w:r>
      <w:r w:rsidRPr="008A4550">
        <w:rPr>
          <w:rFonts w:ascii="Verdana" w:hAnsi="Verdana" w:cs="Arial"/>
          <w:b/>
          <w:bCs/>
          <w:iCs/>
        </w:rPr>
        <w:t xml:space="preserve"> OCCD data </w:t>
      </w:r>
    </w:p>
    <w:p w14:paraId="50981542" w14:textId="0888FB6D" w:rsidR="00A5645B" w:rsidRDefault="00A5645B" w:rsidP="00A5645B">
      <w:pPr>
        <w:pStyle w:val="ListParagraph"/>
        <w:numPr>
          <w:ilvl w:val="1"/>
          <w:numId w:val="14"/>
        </w:numPr>
        <w:rPr>
          <w:rFonts w:ascii="Verdana" w:hAnsi="Verdana" w:cs="Arial"/>
          <w:iCs/>
          <w:sz w:val="24"/>
          <w:szCs w:val="24"/>
        </w:rPr>
      </w:pPr>
      <w:r w:rsidRPr="00A5645B">
        <w:rPr>
          <w:rFonts w:ascii="Verdana" w:hAnsi="Verdana" w:cs="Arial"/>
          <w:iCs/>
          <w:sz w:val="24"/>
          <w:szCs w:val="24"/>
        </w:rPr>
        <w:t>Council Tax discount for Special Constables</w:t>
      </w:r>
    </w:p>
    <w:p w14:paraId="479DB9C1" w14:textId="74CC202A" w:rsidR="0078003D" w:rsidRPr="008A4550" w:rsidRDefault="00923937" w:rsidP="000A0907">
      <w:pPr>
        <w:rPr>
          <w:rFonts w:ascii="Verdana" w:hAnsi="Verdana" w:cs="Arial"/>
          <w:iCs/>
        </w:rPr>
      </w:pPr>
      <w:r w:rsidRPr="008A4550">
        <w:rPr>
          <w:rFonts w:ascii="Verdana" w:hAnsi="Verdana" w:cs="Arial"/>
          <w:iCs/>
        </w:rPr>
        <w:t>The PCC</w:t>
      </w:r>
      <w:r w:rsidR="00883FF9" w:rsidRPr="008A4550">
        <w:rPr>
          <w:rFonts w:ascii="Verdana" w:hAnsi="Verdana" w:cs="Arial"/>
          <w:iCs/>
        </w:rPr>
        <w:t xml:space="preserve"> informed that this matter had been brought to </w:t>
      </w:r>
      <w:r w:rsidR="002B347B" w:rsidRPr="008A4550">
        <w:rPr>
          <w:rFonts w:ascii="Verdana" w:hAnsi="Verdana" w:cs="Arial"/>
          <w:iCs/>
        </w:rPr>
        <w:t>Policing</w:t>
      </w:r>
      <w:r w:rsidR="009708FB" w:rsidRPr="008A4550">
        <w:rPr>
          <w:rFonts w:ascii="Verdana" w:hAnsi="Verdana" w:cs="Arial"/>
          <w:iCs/>
        </w:rPr>
        <w:t xml:space="preserve"> Board following correspondence </w:t>
      </w:r>
      <w:r w:rsidR="002B347B" w:rsidRPr="008A4550">
        <w:rPr>
          <w:rFonts w:ascii="Verdana" w:hAnsi="Verdana" w:cs="Arial"/>
          <w:iCs/>
        </w:rPr>
        <w:t>received</w:t>
      </w:r>
      <w:r w:rsidR="009708FB" w:rsidRPr="008A4550">
        <w:rPr>
          <w:rFonts w:ascii="Verdana" w:hAnsi="Verdana" w:cs="Arial"/>
          <w:iCs/>
        </w:rPr>
        <w:t xml:space="preserve"> by his office. The PCC questioned whether the Force could implement </w:t>
      </w:r>
      <w:r w:rsidR="00D5635D" w:rsidRPr="008A4550">
        <w:rPr>
          <w:rFonts w:ascii="Verdana" w:hAnsi="Verdana" w:cs="Arial"/>
          <w:iCs/>
        </w:rPr>
        <w:t>the scheme.</w:t>
      </w:r>
      <w:r w:rsidRPr="008A4550">
        <w:rPr>
          <w:rFonts w:ascii="Verdana" w:hAnsi="Verdana" w:cs="Arial"/>
          <w:iCs/>
        </w:rPr>
        <w:t xml:space="preserve"> </w:t>
      </w:r>
      <w:r w:rsidR="00D5635D" w:rsidRPr="008A4550">
        <w:rPr>
          <w:rFonts w:ascii="Verdana" w:hAnsi="Verdana" w:cs="Arial"/>
          <w:iCs/>
        </w:rPr>
        <w:t xml:space="preserve">The </w:t>
      </w:r>
      <w:r w:rsidR="007E6A4E" w:rsidRPr="008A4550">
        <w:rPr>
          <w:rFonts w:ascii="Verdana" w:hAnsi="Verdana" w:cs="Arial"/>
          <w:iCs/>
        </w:rPr>
        <w:t xml:space="preserve">CFO informed that this was previously considered in April 2022 but stated </w:t>
      </w:r>
      <w:r w:rsidR="00D5635D" w:rsidRPr="008A4550">
        <w:rPr>
          <w:rFonts w:ascii="Verdana" w:hAnsi="Verdana" w:cs="Arial"/>
          <w:iCs/>
        </w:rPr>
        <w:t xml:space="preserve">the </w:t>
      </w:r>
      <w:r w:rsidR="007E6A4E" w:rsidRPr="008A4550">
        <w:rPr>
          <w:rFonts w:ascii="Verdana" w:hAnsi="Verdana" w:cs="Arial"/>
          <w:iCs/>
        </w:rPr>
        <w:t>compl</w:t>
      </w:r>
      <w:r w:rsidR="00D5635D" w:rsidRPr="008A4550">
        <w:rPr>
          <w:rFonts w:ascii="Verdana" w:hAnsi="Verdana" w:cs="Arial"/>
          <w:iCs/>
        </w:rPr>
        <w:t>exities</w:t>
      </w:r>
      <w:r w:rsidR="007E6A4E" w:rsidRPr="008A4550">
        <w:rPr>
          <w:rFonts w:ascii="Verdana" w:hAnsi="Verdana" w:cs="Arial"/>
          <w:iCs/>
        </w:rPr>
        <w:t xml:space="preserve"> </w:t>
      </w:r>
      <w:r w:rsidR="00D5635D" w:rsidRPr="008A4550">
        <w:rPr>
          <w:rFonts w:ascii="Verdana" w:hAnsi="Verdana" w:cs="Arial"/>
          <w:iCs/>
        </w:rPr>
        <w:t>and concerns that would follow suit</w:t>
      </w:r>
      <w:r w:rsidR="008D2298" w:rsidRPr="008A4550">
        <w:rPr>
          <w:rFonts w:ascii="Verdana" w:hAnsi="Verdana" w:cs="Arial"/>
          <w:iCs/>
        </w:rPr>
        <w:t xml:space="preserve">. </w:t>
      </w:r>
      <w:r w:rsidR="008F0C98" w:rsidRPr="008A4550">
        <w:rPr>
          <w:rFonts w:ascii="Verdana" w:hAnsi="Verdana" w:cs="Arial"/>
          <w:iCs/>
        </w:rPr>
        <w:t>The CC agreed with the</w:t>
      </w:r>
      <w:r w:rsidR="002B347B" w:rsidRPr="008A4550">
        <w:rPr>
          <w:rFonts w:ascii="Verdana" w:hAnsi="Verdana" w:cs="Arial"/>
          <w:iCs/>
        </w:rPr>
        <w:t xml:space="preserve"> </w:t>
      </w:r>
      <w:r w:rsidR="008F0C98" w:rsidRPr="008A4550">
        <w:rPr>
          <w:rFonts w:ascii="Verdana" w:hAnsi="Verdana" w:cs="Arial"/>
          <w:iCs/>
        </w:rPr>
        <w:t xml:space="preserve">CFO and informed that </w:t>
      </w:r>
      <w:r w:rsidR="002B347B" w:rsidRPr="008A4550">
        <w:rPr>
          <w:rFonts w:ascii="Verdana" w:hAnsi="Verdana" w:cs="Arial"/>
          <w:iCs/>
        </w:rPr>
        <w:t>Cleveland</w:t>
      </w:r>
      <w:r w:rsidR="008F0C98" w:rsidRPr="008A4550">
        <w:rPr>
          <w:rFonts w:ascii="Verdana" w:hAnsi="Verdana" w:cs="Arial"/>
          <w:iCs/>
        </w:rPr>
        <w:t xml:space="preserve"> </w:t>
      </w:r>
      <w:r w:rsidR="001A49E5" w:rsidRPr="008A4550">
        <w:rPr>
          <w:rFonts w:ascii="Verdana" w:hAnsi="Verdana" w:cs="Arial"/>
          <w:iCs/>
        </w:rPr>
        <w:t xml:space="preserve">Police </w:t>
      </w:r>
      <w:r w:rsidR="008F0C98" w:rsidRPr="008A4550">
        <w:rPr>
          <w:rFonts w:ascii="Verdana" w:hAnsi="Verdana" w:cs="Arial"/>
          <w:iCs/>
        </w:rPr>
        <w:t>had carried the scheme out and faced many complications</w:t>
      </w:r>
      <w:r w:rsidR="0078003D" w:rsidRPr="008A4550">
        <w:rPr>
          <w:rFonts w:ascii="Verdana" w:hAnsi="Verdana" w:cs="Arial"/>
          <w:iCs/>
        </w:rPr>
        <w:t xml:space="preserve">. The PCC </w:t>
      </w:r>
      <w:r w:rsidR="002B347B" w:rsidRPr="008A4550">
        <w:rPr>
          <w:rFonts w:ascii="Verdana" w:hAnsi="Verdana" w:cs="Arial"/>
          <w:iCs/>
        </w:rPr>
        <w:t>acknowledged</w:t>
      </w:r>
      <w:r w:rsidR="0078003D" w:rsidRPr="008A4550">
        <w:rPr>
          <w:rFonts w:ascii="Verdana" w:hAnsi="Verdana" w:cs="Arial"/>
          <w:iCs/>
        </w:rPr>
        <w:t xml:space="preserve"> the concerns and decision was made not to implement the Council Tax discount scheme in Dyfed Powys.</w:t>
      </w:r>
    </w:p>
    <w:p w14:paraId="5404876B" w14:textId="4AFDDC2D" w:rsidR="008F31F5" w:rsidRPr="008A4550" w:rsidRDefault="001330F2" w:rsidP="002E56FE">
      <w:pPr>
        <w:rPr>
          <w:rFonts w:ascii="Verdana" w:hAnsi="Verdana" w:cs="Arial"/>
          <w:b/>
          <w:bCs/>
          <w:iCs/>
        </w:rPr>
      </w:pPr>
      <w:r w:rsidRPr="008A4550">
        <w:rPr>
          <w:rFonts w:ascii="Verdana" w:hAnsi="Verdana" w:cs="Arial"/>
          <w:b/>
          <w:bCs/>
          <w:iCs/>
        </w:rPr>
        <w:t>Decision: Council Tax discount for S</w:t>
      </w:r>
      <w:r w:rsidR="006C5772" w:rsidRPr="008A4550">
        <w:rPr>
          <w:rFonts w:ascii="Verdana" w:hAnsi="Verdana" w:cs="Arial"/>
          <w:b/>
          <w:bCs/>
          <w:iCs/>
        </w:rPr>
        <w:t xml:space="preserve">pecial Constables </w:t>
      </w:r>
      <w:r w:rsidRPr="008A4550">
        <w:rPr>
          <w:rFonts w:ascii="Verdana" w:hAnsi="Verdana" w:cs="Arial"/>
          <w:b/>
          <w:bCs/>
          <w:iCs/>
        </w:rPr>
        <w:t xml:space="preserve">not to be implemented </w:t>
      </w:r>
      <w:r w:rsidR="006C5772" w:rsidRPr="008A4550">
        <w:rPr>
          <w:rFonts w:ascii="Verdana" w:hAnsi="Verdana" w:cs="Arial"/>
          <w:b/>
          <w:bCs/>
          <w:iCs/>
        </w:rPr>
        <w:t>in Dyfed Powys</w:t>
      </w:r>
    </w:p>
    <w:p w14:paraId="28BE17C6" w14:textId="77777777" w:rsidR="001330F2" w:rsidRPr="002E56FE" w:rsidRDefault="001330F2" w:rsidP="002E56FE">
      <w:pPr>
        <w:rPr>
          <w:rFonts w:ascii="Verdana" w:hAnsi="Verdana" w:cs="Arial"/>
          <w:iCs/>
          <w:sz w:val="24"/>
          <w:szCs w:val="24"/>
        </w:rPr>
      </w:pPr>
    </w:p>
    <w:tbl>
      <w:tblPr>
        <w:tblStyle w:val="TableGrid"/>
        <w:tblW w:w="9067" w:type="dxa"/>
        <w:tblLayout w:type="fixed"/>
        <w:tblLook w:val="04A0" w:firstRow="1" w:lastRow="0" w:firstColumn="1" w:lastColumn="0" w:noHBand="0" w:noVBand="1"/>
      </w:tblPr>
      <w:tblGrid>
        <w:gridCol w:w="1380"/>
        <w:gridCol w:w="5278"/>
        <w:gridCol w:w="2409"/>
      </w:tblGrid>
      <w:tr w:rsidR="00A37554" w:rsidRPr="000C0235" w14:paraId="4A61BD8F" w14:textId="77777777" w:rsidTr="007A4735">
        <w:trPr>
          <w:trHeight w:val="808"/>
        </w:trPr>
        <w:tc>
          <w:tcPr>
            <w:tcW w:w="1380" w:type="dxa"/>
            <w:shd w:val="clear" w:color="auto" w:fill="B8CCE4" w:themeFill="accent1" w:themeFillTint="66"/>
          </w:tcPr>
          <w:p w14:paraId="1B2989AF" w14:textId="77777777" w:rsidR="00A37554" w:rsidRPr="000C0235" w:rsidRDefault="00A37554" w:rsidP="000C0235">
            <w:pPr>
              <w:spacing w:line="276" w:lineRule="auto"/>
              <w:jc w:val="center"/>
              <w:rPr>
                <w:rFonts w:ascii="Verdana" w:eastAsia="Calibri" w:hAnsi="Verdana" w:cs="Times New Roman"/>
                <w:b/>
                <w:bCs/>
                <w:sz w:val="24"/>
                <w:szCs w:val="24"/>
              </w:rPr>
            </w:pPr>
            <w:bookmarkStart w:id="2" w:name="_Hlk98324460"/>
            <w:r w:rsidRPr="000C0235">
              <w:rPr>
                <w:rFonts w:ascii="Verdana" w:eastAsia="Calibri" w:hAnsi="Verdana" w:cs="Times New Roman"/>
                <w:b/>
                <w:bCs/>
                <w:sz w:val="24"/>
                <w:szCs w:val="24"/>
              </w:rPr>
              <w:t>Action</w:t>
            </w:r>
          </w:p>
          <w:p w14:paraId="2393BDBE" w14:textId="77777777" w:rsidR="00A37554" w:rsidRPr="000C0235" w:rsidRDefault="00A37554"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N</w:t>
            </w:r>
            <w:r w:rsidRPr="000C0235">
              <w:rPr>
                <w:rFonts w:ascii="Verdana" w:eastAsia="Calibri" w:hAnsi="Verdana" w:cs="Calibri"/>
                <w:b/>
                <w:bCs/>
                <w:sz w:val="24"/>
                <w:szCs w:val="24"/>
              </w:rPr>
              <w:t>°</w:t>
            </w:r>
          </w:p>
        </w:tc>
        <w:tc>
          <w:tcPr>
            <w:tcW w:w="5278" w:type="dxa"/>
            <w:shd w:val="clear" w:color="auto" w:fill="B8CCE4" w:themeFill="accent1" w:themeFillTint="66"/>
          </w:tcPr>
          <w:p w14:paraId="75E2DA37" w14:textId="77777777" w:rsidR="00A37554" w:rsidRPr="000C0235" w:rsidRDefault="00A37554"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Action Summary</w:t>
            </w:r>
          </w:p>
        </w:tc>
        <w:tc>
          <w:tcPr>
            <w:tcW w:w="2409" w:type="dxa"/>
            <w:shd w:val="clear" w:color="auto" w:fill="B8CCE4" w:themeFill="accent1" w:themeFillTint="66"/>
          </w:tcPr>
          <w:p w14:paraId="1ADA7907" w14:textId="77777777" w:rsidR="00A37554" w:rsidRPr="000C0235" w:rsidRDefault="007A4735"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To be progressed by</w:t>
            </w:r>
          </w:p>
        </w:tc>
      </w:tr>
      <w:tr w:rsidR="001D544B" w:rsidRPr="000C0235" w14:paraId="09552986" w14:textId="77777777" w:rsidTr="00261547">
        <w:trPr>
          <w:trHeight w:val="1086"/>
        </w:trPr>
        <w:tc>
          <w:tcPr>
            <w:tcW w:w="1380" w:type="dxa"/>
          </w:tcPr>
          <w:p w14:paraId="06B001F9" w14:textId="0833D74F" w:rsidR="001D544B" w:rsidRPr="00A5645B" w:rsidRDefault="001D544B" w:rsidP="001D544B">
            <w:pPr>
              <w:spacing w:line="276" w:lineRule="auto"/>
              <w:rPr>
                <w:rFonts w:ascii="Verdana" w:eastAsia="Calibri" w:hAnsi="Verdana" w:cs="Times New Roman"/>
                <w:sz w:val="24"/>
                <w:szCs w:val="24"/>
              </w:rPr>
            </w:pPr>
            <w:r w:rsidRPr="00A5645B">
              <w:rPr>
                <w:rFonts w:ascii="Verdana" w:eastAsia="Calibri" w:hAnsi="Verdana" w:cs="Times New Roman"/>
                <w:sz w:val="24"/>
                <w:szCs w:val="24"/>
              </w:rPr>
              <w:t xml:space="preserve">PB </w:t>
            </w:r>
            <w:r w:rsidR="00A5645B" w:rsidRPr="00A5645B">
              <w:rPr>
                <w:rFonts w:ascii="Verdana" w:eastAsia="Calibri" w:hAnsi="Verdana" w:cs="Times New Roman"/>
                <w:sz w:val="24"/>
                <w:szCs w:val="24"/>
              </w:rPr>
              <w:t>189</w:t>
            </w:r>
          </w:p>
        </w:tc>
        <w:tc>
          <w:tcPr>
            <w:tcW w:w="5278" w:type="dxa"/>
          </w:tcPr>
          <w:p w14:paraId="29485758" w14:textId="6C334250" w:rsidR="001D544B" w:rsidRPr="00261547" w:rsidRDefault="008345D7" w:rsidP="00261547">
            <w:pPr>
              <w:tabs>
                <w:tab w:val="left" w:pos="0"/>
                <w:tab w:val="left" w:pos="709"/>
              </w:tabs>
              <w:rPr>
                <w:rFonts w:ascii="Verdana" w:hAnsi="Verdana" w:cs="Arial"/>
                <w:iCs/>
              </w:rPr>
            </w:pPr>
            <w:r w:rsidRPr="008345D7">
              <w:rPr>
                <w:rFonts w:ascii="Verdana" w:hAnsi="Verdana" w:cs="Arial"/>
                <w:iCs/>
              </w:rPr>
              <w:t xml:space="preserve">OPCC and Force to write to Domestic Abuse charities following the CC’s announcement of running the Great Welsh Marathon in aid of Women’s aid. </w:t>
            </w:r>
          </w:p>
        </w:tc>
        <w:tc>
          <w:tcPr>
            <w:tcW w:w="2409" w:type="dxa"/>
          </w:tcPr>
          <w:p w14:paraId="574B930C" w14:textId="1ED7E227" w:rsidR="001D544B" w:rsidRPr="00261547" w:rsidRDefault="00261547" w:rsidP="001D544B">
            <w:pPr>
              <w:spacing w:line="276" w:lineRule="auto"/>
              <w:jc w:val="center"/>
              <w:rPr>
                <w:rFonts w:ascii="Verdana" w:eastAsia="Calibri" w:hAnsi="Verdana" w:cs="Times New Roman"/>
                <w:sz w:val="24"/>
                <w:szCs w:val="24"/>
              </w:rPr>
            </w:pPr>
            <w:r w:rsidRPr="00261547">
              <w:rPr>
                <w:rFonts w:ascii="Verdana" w:eastAsia="Calibri" w:hAnsi="Verdana" w:cs="Times New Roman"/>
                <w:sz w:val="24"/>
                <w:szCs w:val="24"/>
              </w:rPr>
              <w:t>OPCC &amp; Force</w:t>
            </w:r>
          </w:p>
        </w:tc>
      </w:tr>
      <w:tr w:rsidR="008345D7" w:rsidRPr="000C0235" w14:paraId="3B338A52" w14:textId="77777777" w:rsidTr="007A4735">
        <w:trPr>
          <w:trHeight w:val="808"/>
        </w:trPr>
        <w:tc>
          <w:tcPr>
            <w:tcW w:w="1380" w:type="dxa"/>
          </w:tcPr>
          <w:p w14:paraId="08D07C3A" w14:textId="39C75E2F" w:rsidR="008345D7" w:rsidRPr="00A5645B" w:rsidRDefault="008345D7" w:rsidP="001D544B">
            <w:pPr>
              <w:rPr>
                <w:rFonts w:ascii="Verdana" w:eastAsia="Calibri" w:hAnsi="Verdana" w:cs="Times New Roman"/>
                <w:sz w:val="24"/>
                <w:szCs w:val="24"/>
              </w:rPr>
            </w:pPr>
            <w:r>
              <w:rPr>
                <w:rFonts w:ascii="Verdana" w:eastAsia="Calibri" w:hAnsi="Verdana" w:cs="Times New Roman"/>
                <w:sz w:val="24"/>
                <w:szCs w:val="24"/>
              </w:rPr>
              <w:t>PB 190</w:t>
            </w:r>
          </w:p>
        </w:tc>
        <w:tc>
          <w:tcPr>
            <w:tcW w:w="5278" w:type="dxa"/>
          </w:tcPr>
          <w:p w14:paraId="413A65E8" w14:textId="05F70CA7" w:rsidR="00261547" w:rsidRPr="008345D7" w:rsidRDefault="008345D7" w:rsidP="008345D7">
            <w:pPr>
              <w:tabs>
                <w:tab w:val="left" w:pos="0"/>
                <w:tab w:val="left" w:pos="709"/>
              </w:tabs>
              <w:rPr>
                <w:rFonts w:ascii="Verdana" w:hAnsi="Verdana" w:cs="Arial"/>
                <w:iCs/>
              </w:rPr>
            </w:pPr>
            <w:r w:rsidRPr="008345D7">
              <w:rPr>
                <w:rFonts w:ascii="Verdana" w:hAnsi="Verdana" w:cs="Arial"/>
                <w:iCs/>
              </w:rPr>
              <w:t>OPCC to arrange PCC’s visit to Llanelli response tea</w:t>
            </w:r>
            <w:r w:rsidR="00261547">
              <w:rPr>
                <w:rFonts w:ascii="Verdana" w:hAnsi="Verdana" w:cs="Arial"/>
                <w:iCs/>
              </w:rPr>
              <w:t>m.</w:t>
            </w:r>
          </w:p>
        </w:tc>
        <w:tc>
          <w:tcPr>
            <w:tcW w:w="2409" w:type="dxa"/>
          </w:tcPr>
          <w:p w14:paraId="78644EE4" w14:textId="1727C079" w:rsidR="008345D7" w:rsidRPr="00261547" w:rsidRDefault="00261547" w:rsidP="001D544B">
            <w:pPr>
              <w:jc w:val="center"/>
              <w:rPr>
                <w:rFonts w:ascii="Verdana" w:eastAsia="Calibri" w:hAnsi="Verdana" w:cs="Times New Roman"/>
                <w:sz w:val="24"/>
                <w:szCs w:val="24"/>
              </w:rPr>
            </w:pPr>
            <w:r w:rsidRPr="00261547">
              <w:rPr>
                <w:rFonts w:ascii="Verdana" w:eastAsia="Calibri" w:hAnsi="Verdana" w:cs="Times New Roman"/>
                <w:sz w:val="24"/>
                <w:szCs w:val="24"/>
              </w:rPr>
              <w:t>OPCC</w:t>
            </w:r>
          </w:p>
        </w:tc>
      </w:tr>
      <w:tr w:rsidR="008345D7" w:rsidRPr="000C0235" w14:paraId="3CA7BDAF" w14:textId="77777777" w:rsidTr="007A4735">
        <w:trPr>
          <w:trHeight w:val="808"/>
        </w:trPr>
        <w:tc>
          <w:tcPr>
            <w:tcW w:w="1380" w:type="dxa"/>
          </w:tcPr>
          <w:p w14:paraId="4C7F8030" w14:textId="67B296CE" w:rsidR="008345D7" w:rsidRPr="00A5645B" w:rsidRDefault="008345D7" w:rsidP="001D544B">
            <w:pPr>
              <w:rPr>
                <w:rFonts w:ascii="Verdana" w:eastAsia="Calibri" w:hAnsi="Verdana" w:cs="Times New Roman"/>
                <w:sz w:val="24"/>
                <w:szCs w:val="24"/>
              </w:rPr>
            </w:pPr>
            <w:r>
              <w:rPr>
                <w:rFonts w:ascii="Verdana" w:eastAsia="Calibri" w:hAnsi="Verdana" w:cs="Times New Roman"/>
                <w:sz w:val="24"/>
                <w:szCs w:val="24"/>
              </w:rPr>
              <w:t>BPB 191</w:t>
            </w:r>
          </w:p>
        </w:tc>
        <w:tc>
          <w:tcPr>
            <w:tcW w:w="5278" w:type="dxa"/>
          </w:tcPr>
          <w:p w14:paraId="5265892D" w14:textId="053B2457" w:rsidR="008345D7" w:rsidRPr="008345D7" w:rsidRDefault="008345D7" w:rsidP="008345D7">
            <w:pPr>
              <w:tabs>
                <w:tab w:val="left" w:pos="0"/>
                <w:tab w:val="left" w:pos="709"/>
              </w:tabs>
              <w:rPr>
                <w:rFonts w:ascii="Verdana" w:hAnsi="Verdana" w:cs="Arial"/>
                <w:iCs/>
              </w:rPr>
            </w:pPr>
            <w:r w:rsidRPr="008345D7">
              <w:rPr>
                <w:rFonts w:ascii="Verdana" w:hAnsi="Verdana" w:cs="Arial"/>
                <w:iCs/>
              </w:rPr>
              <w:t xml:space="preserve">OPCC to review Force summer demand paper and provide analysis </w:t>
            </w:r>
            <w:r w:rsidR="00223BA8">
              <w:rPr>
                <w:rFonts w:ascii="Verdana" w:hAnsi="Verdana" w:cs="Arial"/>
                <w:iCs/>
              </w:rPr>
              <w:t>for a future</w:t>
            </w:r>
            <w:r w:rsidRPr="008345D7">
              <w:rPr>
                <w:rFonts w:ascii="Verdana" w:hAnsi="Verdana" w:cs="Arial"/>
                <w:iCs/>
              </w:rPr>
              <w:t xml:space="preserve"> Policing Board</w:t>
            </w:r>
          </w:p>
        </w:tc>
        <w:tc>
          <w:tcPr>
            <w:tcW w:w="2409" w:type="dxa"/>
          </w:tcPr>
          <w:p w14:paraId="1C4C7817" w14:textId="1E166806" w:rsidR="008345D7" w:rsidRPr="00261547" w:rsidRDefault="00261547" w:rsidP="001D544B">
            <w:pPr>
              <w:jc w:val="center"/>
              <w:rPr>
                <w:rFonts w:ascii="Verdana" w:eastAsia="Calibri" w:hAnsi="Verdana" w:cs="Times New Roman"/>
                <w:sz w:val="24"/>
                <w:szCs w:val="24"/>
              </w:rPr>
            </w:pPr>
            <w:r w:rsidRPr="00261547">
              <w:rPr>
                <w:rFonts w:ascii="Verdana" w:eastAsia="Calibri" w:hAnsi="Verdana" w:cs="Times New Roman"/>
                <w:sz w:val="24"/>
                <w:szCs w:val="24"/>
              </w:rPr>
              <w:t>OPCC</w:t>
            </w:r>
          </w:p>
        </w:tc>
      </w:tr>
      <w:tr w:rsidR="008345D7" w:rsidRPr="000C0235" w14:paraId="76EE8AEB" w14:textId="77777777" w:rsidTr="007A4735">
        <w:trPr>
          <w:trHeight w:val="808"/>
        </w:trPr>
        <w:tc>
          <w:tcPr>
            <w:tcW w:w="1380" w:type="dxa"/>
          </w:tcPr>
          <w:p w14:paraId="32854DDB" w14:textId="2DF5A3D4" w:rsidR="008345D7" w:rsidRPr="00A5645B" w:rsidRDefault="008345D7" w:rsidP="001D544B">
            <w:pPr>
              <w:rPr>
                <w:rFonts w:ascii="Verdana" w:eastAsia="Calibri" w:hAnsi="Verdana" w:cs="Times New Roman"/>
                <w:sz w:val="24"/>
                <w:szCs w:val="24"/>
              </w:rPr>
            </w:pPr>
            <w:r>
              <w:rPr>
                <w:rFonts w:ascii="Verdana" w:eastAsia="Calibri" w:hAnsi="Verdana" w:cs="Times New Roman"/>
                <w:sz w:val="24"/>
                <w:szCs w:val="24"/>
              </w:rPr>
              <w:t>PB 192</w:t>
            </w:r>
          </w:p>
        </w:tc>
        <w:tc>
          <w:tcPr>
            <w:tcW w:w="5278" w:type="dxa"/>
          </w:tcPr>
          <w:p w14:paraId="3F089975" w14:textId="30BDFF3C" w:rsidR="008345D7" w:rsidRPr="008345D7" w:rsidRDefault="008345D7" w:rsidP="008345D7">
            <w:pPr>
              <w:tabs>
                <w:tab w:val="left" w:pos="0"/>
                <w:tab w:val="left" w:pos="709"/>
              </w:tabs>
              <w:rPr>
                <w:rFonts w:ascii="Verdana" w:hAnsi="Verdana" w:cs="Arial"/>
                <w:iCs/>
              </w:rPr>
            </w:pPr>
            <w:r w:rsidRPr="008345D7">
              <w:rPr>
                <w:rFonts w:ascii="Verdana" w:hAnsi="Verdana" w:cs="Arial"/>
                <w:iCs/>
              </w:rPr>
              <w:t xml:space="preserve">Review to be undertaken </w:t>
            </w:r>
            <w:r>
              <w:rPr>
                <w:rFonts w:ascii="Verdana" w:hAnsi="Verdana" w:cs="Arial"/>
                <w:iCs/>
              </w:rPr>
              <w:t xml:space="preserve">on the </w:t>
            </w:r>
            <w:r w:rsidR="002B347B" w:rsidRPr="008345D7">
              <w:rPr>
                <w:rFonts w:ascii="Verdana" w:hAnsi="Verdana" w:cs="Arial"/>
                <w:iCs/>
              </w:rPr>
              <w:t>decrease</w:t>
            </w:r>
            <w:r w:rsidRPr="008345D7">
              <w:rPr>
                <w:rFonts w:ascii="Verdana" w:hAnsi="Verdana" w:cs="Arial"/>
                <w:iCs/>
              </w:rPr>
              <w:t xml:space="preserve"> </w:t>
            </w:r>
            <w:r>
              <w:rPr>
                <w:rFonts w:ascii="Verdana" w:hAnsi="Verdana" w:cs="Arial"/>
                <w:iCs/>
              </w:rPr>
              <w:t xml:space="preserve">of </w:t>
            </w:r>
            <w:r w:rsidRPr="008345D7">
              <w:rPr>
                <w:rFonts w:ascii="Verdana" w:hAnsi="Verdana" w:cs="Arial"/>
                <w:iCs/>
              </w:rPr>
              <w:t xml:space="preserve"> </w:t>
            </w:r>
            <w:r w:rsidR="002B347B" w:rsidRPr="008345D7">
              <w:rPr>
                <w:rFonts w:ascii="Verdana" w:hAnsi="Verdana" w:cs="Arial"/>
                <w:iCs/>
              </w:rPr>
              <w:t>referrals</w:t>
            </w:r>
            <w:r w:rsidRPr="008345D7">
              <w:rPr>
                <w:rFonts w:ascii="Verdana" w:hAnsi="Verdana" w:cs="Arial"/>
                <w:iCs/>
              </w:rPr>
              <w:t xml:space="preserve"> to </w:t>
            </w:r>
            <w:r>
              <w:rPr>
                <w:rFonts w:ascii="Verdana" w:hAnsi="Verdana" w:cs="Arial"/>
                <w:iCs/>
              </w:rPr>
              <w:t xml:space="preserve">the </w:t>
            </w:r>
            <w:r w:rsidRPr="008345D7">
              <w:rPr>
                <w:rFonts w:ascii="Verdana" w:hAnsi="Verdana" w:cs="Arial"/>
                <w:iCs/>
              </w:rPr>
              <w:t>Counter terrorism programme.</w:t>
            </w:r>
          </w:p>
        </w:tc>
        <w:tc>
          <w:tcPr>
            <w:tcW w:w="2409" w:type="dxa"/>
          </w:tcPr>
          <w:p w14:paraId="47F4019C" w14:textId="374B302C" w:rsidR="008345D7" w:rsidRPr="00261547" w:rsidRDefault="00261547" w:rsidP="001D544B">
            <w:pPr>
              <w:jc w:val="center"/>
              <w:rPr>
                <w:rFonts w:ascii="Verdana" w:eastAsia="Calibri" w:hAnsi="Verdana" w:cs="Times New Roman"/>
                <w:sz w:val="24"/>
                <w:szCs w:val="24"/>
              </w:rPr>
            </w:pPr>
            <w:r w:rsidRPr="00261547">
              <w:rPr>
                <w:rFonts w:ascii="Verdana" w:eastAsia="Calibri" w:hAnsi="Verdana" w:cs="Times New Roman"/>
                <w:sz w:val="24"/>
                <w:szCs w:val="24"/>
              </w:rPr>
              <w:t>Force</w:t>
            </w:r>
          </w:p>
        </w:tc>
      </w:tr>
      <w:tr w:rsidR="008345D7" w:rsidRPr="000C0235" w14:paraId="3B037312" w14:textId="77777777" w:rsidTr="007A4735">
        <w:trPr>
          <w:trHeight w:val="808"/>
        </w:trPr>
        <w:tc>
          <w:tcPr>
            <w:tcW w:w="1380" w:type="dxa"/>
          </w:tcPr>
          <w:p w14:paraId="7E09D1A3" w14:textId="29031C23" w:rsidR="008345D7" w:rsidRPr="00A5645B" w:rsidRDefault="008345D7" w:rsidP="001D544B">
            <w:pPr>
              <w:rPr>
                <w:rFonts w:ascii="Verdana" w:eastAsia="Calibri" w:hAnsi="Verdana" w:cs="Times New Roman"/>
                <w:sz w:val="24"/>
                <w:szCs w:val="24"/>
              </w:rPr>
            </w:pPr>
            <w:r>
              <w:rPr>
                <w:rFonts w:ascii="Verdana" w:eastAsia="Calibri" w:hAnsi="Verdana" w:cs="Times New Roman"/>
                <w:sz w:val="24"/>
                <w:szCs w:val="24"/>
              </w:rPr>
              <w:t>PB 193</w:t>
            </w:r>
          </w:p>
        </w:tc>
        <w:tc>
          <w:tcPr>
            <w:tcW w:w="5278" w:type="dxa"/>
          </w:tcPr>
          <w:p w14:paraId="59BC5984" w14:textId="782736A6" w:rsidR="008345D7" w:rsidRPr="008345D7" w:rsidRDefault="008345D7" w:rsidP="008345D7">
            <w:pPr>
              <w:tabs>
                <w:tab w:val="left" w:pos="0"/>
                <w:tab w:val="left" w:pos="709"/>
              </w:tabs>
              <w:rPr>
                <w:rFonts w:ascii="Verdana" w:hAnsi="Verdana" w:cs="Arial"/>
                <w:iCs/>
              </w:rPr>
            </w:pPr>
            <w:r w:rsidRPr="008345D7">
              <w:rPr>
                <w:rFonts w:ascii="Verdana" w:hAnsi="Verdana" w:cs="Arial"/>
                <w:iCs/>
              </w:rPr>
              <w:t xml:space="preserve">CEX to discuss All Wales </w:t>
            </w:r>
            <w:r w:rsidR="002B347B" w:rsidRPr="008345D7">
              <w:rPr>
                <w:rFonts w:ascii="Verdana" w:hAnsi="Verdana" w:cs="Arial"/>
                <w:iCs/>
              </w:rPr>
              <w:t>Collaboration</w:t>
            </w:r>
            <w:r w:rsidRPr="008345D7">
              <w:rPr>
                <w:rFonts w:ascii="Verdana" w:hAnsi="Verdana" w:cs="Arial"/>
                <w:iCs/>
              </w:rPr>
              <w:t xml:space="preserve"> governance review with ACC Andy Valentine.</w:t>
            </w:r>
          </w:p>
        </w:tc>
        <w:tc>
          <w:tcPr>
            <w:tcW w:w="2409" w:type="dxa"/>
          </w:tcPr>
          <w:p w14:paraId="29C30E2C" w14:textId="15752AA9" w:rsidR="008345D7" w:rsidRPr="00261547" w:rsidRDefault="00261547" w:rsidP="001D544B">
            <w:pPr>
              <w:jc w:val="center"/>
              <w:rPr>
                <w:rFonts w:ascii="Verdana" w:eastAsia="Calibri" w:hAnsi="Verdana" w:cs="Times New Roman"/>
                <w:sz w:val="24"/>
                <w:szCs w:val="24"/>
              </w:rPr>
            </w:pPr>
            <w:r w:rsidRPr="00261547">
              <w:rPr>
                <w:rFonts w:ascii="Verdana" w:eastAsia="Calibri" w:hAnsi="Verdana" w:cs="Times New Roman"/>
                <w:sz w:val="24"/>
                <w:szCs w:val="24"/>
              </w:rPr>
              <w:t>CEX</w:t>
            </w:r>
          </w:p>
        </w:tc>
      </w:tr>
      <w:tr w:rsidR="008345D7" w:rsidRPr="000C0235" w14:paraId="35DAD376" w14:textId="77777777" w:rsidTr="007A4735">
        <w:trPr>
          <w:trHeight w:val="808"/>
        </w:trPr>
        <w:tc>
          <w:tcPr>
            <w:tcW w:w="1380" w:type="dxa"/>
          </w:tcPr>
          <w:p w14:paraId="660ECA32" w14:textId="3AB999C5" w:rsidR="008345D7" w:rsidRPr="00A5645B" w:rsidRDefault="008345D7" w:rsidP="001D544B">
            <w:pPr>
              <w:rPr>
                <w:rFonts w:ascii="Verdana" w:eastAsia="Calibri" w:hAnsi="Verdana" w:cs="Times New Roman"/>
                <w:sz w:val="24"/>
                <w:szCs w:val="24"/>
              </w:rPr>
            </w:pPr>
            <w:r>
              <w:rPr>
                <w:rFonts w:ascii="Verdana" w:eastAsia="Calibri" w:hAnsi="Verdana" w:cs="Times New Roman"/>
                <w:sz w:val="24"/>
                <w:szCs w:val="24"/>
              </w:rPr>
              <w:t>PB 194</w:t>
            </w:r>
          </w:p>
        </w:tc>
        <w:tc>
          <w:tcPr>
            <w:tcW w:w="5278" w:type="dxa"/>
          </w:tcPr>
          <w:p w14:paraId="606FC46B" w14:textId="48EDDB7F" w:rsidR="008345D7" w:rsidRPr="008345D7" w:rsidRDefault="008345D7" w:rsidP="008345D7">
            <w:pPr>
              <w:tabs>
                <w:tab w:val="left" w:pos="0"/>
                <w:tab w:val="left" w:pos="709"/>
              </w:tabs>
              <w:rPr>
                <w:rFonts w:ascii="Verdana" w:hAnsi="Verdana" w:cs="Arial"/>
                <w:iCs/>
              </w:rPr>
            </w:pPr>
            <w:r w:rsidRPr="008345D7">
              <w:rPr>
                <w:rFonts w:ascii="Verdana" w:hAnsi="Verdana" w:cs="Arial"/>
                <w:iCs/>
              </w:rPr>
              <w:t xml:space="preserve">Force to respond to Transform Justice with </w:t>
            </w:r>
            <w:r w:rsidR="002B347B" w:rsidRPr="008345D7">
              <w:rPr>
                <w:rFonts w:ascii="Verdana" w:hAnsi="Verdana" w:cs="Arial"/>
                <w:iCs/>
              </w:rPr>
              <w:t>up-to-date</w:t>
            </w:r>
            <w:r w:rsidRPr="008345D7">
              <w:rPr>
                <w:rFonts w:ascii="Verdana" w:hAnsi="Verdana" w:cs="Arial"/>
                <w:iCs/>
              </w:rPr>
              <w:t xml:space="preserve"> OCCD data</w:t>
            </w:r>
          </w:p>
        </w:tc>
        <w:tc>
          <w:tcPr>
            <w:tcW w:w="2409" w:type="dxa"/>
          </w:tcPr>
          <w:p w14:paraId="3ACF180F" w14:textId="680A7253" w:rsidR="008345D7" w:rsidRPr="00261547" w:rsidRDefault="00261547" w:rsidP="001D544B">
            <w:pPr>
              <w:jc w:val="center"/>
              <w:rPr>
                <w:rFonts w:ascii="Verdana" w:eastAsia="Calibri" w:hAnsi="Verdana" w:cs="Times New Roman"/>
                <w:sz w:val="24"/>
                <w:szCs w:val="24"/>
              </w:rPr>
            </w:pPr>
            <w:r w:rsidRPr="00261547">
              <w:rPr>
                <w:rFonts w:ascii="Verdana" w:eastAsia="Calibri" w:hAnsi="Verdana" w:cs="Times New Roman"/>
                <w:sz w:val="24"/>
                <w:szCs w:val="24"/>
              </w:rPr>
              <w:t>Force</w:t>
            </w:r>
          </w:p>
        </w:tc>
      </w:tr>
      <w:bookmarkEnd w:id="2"/>
    </w:tbl>
    <w:p w14:paraId="5F87EE37" w14:textId="77777777" w:rsidR="00A37554" w:rsidRPr="00F73BF5" w:rsidRDefault="00A37554" w:rsidP="00F73BF5">
      <w:pPr>
        <w:rPr>
          <w:rFonts w:ascii="Verdana" w:hAnsi="Verdana" w:cs="Arial"/>
          <w:iCs/>
          <w:sz w:val="24"/>
          <w:szCs w:val="24"/>
        </w:rPr>
      </w:pPr>
    </w:p>
    <w:sectPr w:rsidR="00A37554" w:rsidRPr="00F73BF5"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1707" w14:textId="77777777" w:rsidR="000C4A48" w:rsidRDefault="000C4A48" w:rsidP="00A65725">
      <w:pPr>
        <w:spacing w:after="0" w:line="240" w:lineRule="auto"/>
      </w:pPr>
      <w:r>
        <w:separator/>
      </w:r>
    </w:p>
  </w:endnote>
  <w:endnote w:type="continuationSeparator" w:id="0">
    <w:p w14:paraId="088DAF3C" w14:textId="77777777" w:rsidR="000C4A48" w:rsidRDefault="000C4A48" w:rsidP="00A65725">
      <w:pPr>
        <w:spacing w:after="0" w:line="240" w:lineRule="auto"/>
      </w:pPr>
      <w:r>
        <w:continuationSeparator/>
      </w:r>
    </w:p>
  </w:endnote>
  <w:endnote w:type="continuationNotice" w:id="1">
    <w:p w14:paraId="0E08F396" w14:textId="77777777" w:rsidR="000C4A48" w:rsidRDefault="000C4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EC07" w14:textId="77777777" w:rsidR="001909E2" w:rsidRDefault="00190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946E" w14:textId="60827CA6" w:rsidR="001909E2" w:rsidRPr="00437DA2" w:rsidRDefault="00F26FA0" w:rsidP="001909E2">
    <w:pPr>
      <w:pStyle w:val="Footer"/>
      <w:jc w:val="center"/>
      <w:rPr>
        <w:b/>
        <w:color w:val="FF0000"/>
      </w:rPr>
    </w:pPr>
    <w:r>
      <w:rPr>
        <w:b/>
        <w:color w:val="FF0000"/>
      </w:rPr>
      <w:t xml:space="preserve">OFFICIAL </w:t>
    </w:r>
  </w:p>
  <w:p w14:paraId="2D6B384C" w14:textId="272285FA"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C6E6" w14:textId="77777777" w:rsidR="001909E2" w:rsidRDefault="0019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229F" w14:textId="77777777" w:rsidR="000C4A48" w:rsidRDefault="000C4A48" w:rsidP="00A65725">
      <w:pPr>
        <w:spacing w:after="0" w:line="240" w:lineRule="auto"/>
      </w:pPr>
      <w:r>
        <w:separator/>
      </w:r>
    </w:p>
  </w:footnote>
  <w:footnote w:type="continuationSeparator" w:id="0">
    <w:p w14:paraId="19DAF74A" w14:textId="77777777" w:rsidR="000C4A48" w:rsidRDefault="000C4A48" w:rsidP="00A65725">
      <w:pPr>
        <w:spacing w:after="0" w:line="240" w:lineRule="auto"/>
      </w:pPr>
      <w:r>
        <w:continuationSeparator/>
      </w:r>
    </w:p>
  </w:footnote>
  <w:footnote w:type="continuationNotice" w:id="1">
    <w:p w14:paraId="3B594121" w14:textId="77777777" w:rsidR="000C4A48" w:rsidRDefault="000C4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CD76" w14:textId="77777777" w:rsidR="001909E2" w:rsidRDefault="0019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938D" w14:textId="54214CA1" w:rsidR="00F26FA0" w:rsidRPr="00437DA2" w:rsidRDefault="00F26FA0" w:rsidP="001909E2">
    <w:pPr>
      <w:pStyle w:val="Footer"/>
      <w:jc w:val="center"/>
      <w:rPr>
        <w:b/>
        <w:color w:val="FF0000"/>
      </w:rPr>
    </w:pPr>
    <w:r>
      <w:rPr>
        <w:b/>
        <w:color w:val="FF0000"/>
      </w:rPr>
      <w:t xml:space="preserve">OFFICIAL </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0213" w14:textId="77777777" w:rsidR="001909E2" w:rsidRDefault="00190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936CA"/>
    <w:multiLevelType w:val="hybridMultilevel"/>
    <w:tmpl w:val="DEB07FCA"/>
    <w:lvl w:ilvl="0" w:tplc="8CD422CE">
      <w:start w:val="1"/>
      <w:numFmt w:val="decimal"/>
      <w:lvlText w:val="%1."/>
      <w:lvlJc w:val="left"/>
      <w:pPr>
        <w:ind w:left="1069" w:hanging="360"/>
      </w:pPr>
      <w:rPr>
        <w:rFonts w:ascii="Verdana" w:hAnsi="Verdana" w:hint="default"/>
        <w:b/>
        <w:bCs w:val="0"/>
        <w:i w:val="0"/>
        <w:iCs w:val="0"/>
        <w:sz w:val="24"/>
        <w:szCs w:val="24"/>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0"/>
  </w:num>
  <w:num w:numId="5">
    <w:abstractNumId w:val="12"/>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7"/>
  </w:num>
  <w:num w:numId="11">
    <w:abstractNumId w:val="11"/>
  </w:num>
  <w:num w:numId="12">
    <w:abstractNumId w:val="4"/>
  </w:num>
  <w:num w:numId="13">
    <w:abstractNumId w:val="2"/>
  </w:num>
  <w:num w:numId="14">
    <w:abstractNumId w:val="10"/>
  </w:num>
  <w:num w:numId="15">
    <w:abstractNumId w:val="13"/>
  </w:num>
  <w:num w:numId="16">
    <w:abstractNumId w:val="1"/>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6FFFD9-9405-483E-8306-3035C5253829}"/>
    <w:docVar w:name="dgnword-eventsink" w:val="2819609975040"/>
  </w:docVars>
  <w:rsids>
    <w:rsidRoot w:val="00A65725"/>
    <w:rsid w:val="00000F94"/>
    <w:rsid w:val="00002D58"/>
    <w:rsid w:val="00003723"/>
    <w:rsid w:val="000042A4"/>
    <w:rsid w:val="00006E5A"/>
    <w:rsid w:val="0001091B"/>
    <w:rsid w:val="000124A9"/>
    <w:rsid w:val="00013C08"/>
    <w:rsid w:val="00013F35"/>
    <w:rsid w:val="00014BE2"/>
    <w:rsid w:val="00014E79"/>
    <w:rsid w:val="0002008B"/>
    <w:rsid w:val="000203DC"/>
    <w:rsid w:val="00020590"/>
    <w:rsid w:val="000212D3"/>
    <w:rsid w:val="00021E31"/>
    <w:rsid w:val="0002281E"/>
    <w:rsid w:val="000261AB"/>
    <w:rsid w:val="000318A5"/>
    <w:rsid w:val="000318AA"/>
    <w:rsid w:val="00032DF3"/>
    <w:rsid w:val="000341EA"/>
    <w:rsid w:val="00036648"/>
    <w:rsid w:val="0004093B"/>
    <w:rsid w:val="0004148B"/>
    <w:rsid w:val="00041839"/>
    <w:rsid w:val="000437D6"/>
    <w:rsid w:val="00044342"/>
    <w:rsid w:val="00044882"/>
    <w:rsid w:val="00044F2B"/>
    <w:rsid w:val="00046E91"/>
    <w:rsid w:val="0004797F"/>
    <w:rsid w:val="00050771"/>
    <w:rsid w:val="00051C69"/>
    <w:rsid w:val="00052D28"/>
    <w:rsid w:val="000537E4"/>
    <w:rsid w:val="00053CDA"/>
    <w:rsid w:val="00053EDF"/>
    <w:rsid w:val="00054219"/>
    <w:rsid w:val="0005449A"/>
    <w:rsid w:val="00055E10"/>
    <w:rsid w:val="00055E5E"/>
    <w:rsid w:val="000562FC"/>
    <w:rsid w:val="00056364"/>
    <w:rsid w:val="000568D5"/>
    <w:rsid w:val="00056D58"/>
    <w:rsid w:val="00056DD1"/>
    <w:rsid w:val="00057B29"/>
    <w:rsid w:val="00060CB5"/>
    <w:rsid w:val="0006184E"/>
    <w:rsid w:val="00065833"/>
    <w:rsid w:val="00065B73"/>
    <w:rsid w:val="00065DFB"/>
    <w:rsid w:val="00067A24"/>
    <w:rsid w:val="00072F5E"/>
    <w:rsid w:val="000739E5"/>
    <w:rsid w:val="00074049"/>
    <w:rsid w:val="00074754"/>
    <w:rsid w:val="000748B0"/>
    <w:rsid w:val="00074D7B"/>
    <w:rsid w:val="000751ED"/>
    <w:rsid w:val="00076232"/>
    <w:rsid w:val="000801CE"/>
    <w:rsid w:val="00080D80"/>
    <w:rsid w:val="0008242B"/>
    <w:rsid w:val="00082691"/>
    <w:rsid w:val="00083F7F"/>
    <w:rsid w:val="00084110"/>
    <w:rsid w:val="0008436D"/>
    <w:rsid w:val="00084C5C"/>
    <w:rsid w:val="0009298E"/>
    <w:rsid w:val="0009301D"/>
    <w:rsid w:val="00093A46"/>
    <w:rsid w:val="00093DFD"/>
    <w:rsid w:val="000952B2"/>
    <w:rsid w:val="000966C1"/>
    <w:rsid w:val="00096963"/>
    <w:rsid w:val="00096FB4"/>
    <w:rsid w:val="000979AC"/>
    <w:rsid w:val="000979C5"/>
    <w:rsid w:val="000A0907"/>
    <w:rsid w:val="000A345B"/>
    <w:rsid w:val="000A5FE1"/>
    <w:rsid w:val="000A66F0"/>
    <w:rsid w:val="000A7F7F"/>
    <w:rsid w:val="000B1426"/>
    <w:rsid w:val="000B15B1"/>
    <w:rsid w:val="000B1F2E"/>
    <w:rsid w:val="000B4756"/>
    <w:rsid w:val="000B50F2"/>
    <w:rsid w:val="000B7FA9"/>
    <w:rsid w:val="000C0235"/>
    <w:rsid w:val="000C02CB"/>
    <w:rsid w:val="000C187F"/>
    <w:rsid w:val="000C1E1C"/>
    <w:rsid w:val="000C33E1"/>
    <w:rsid w:val="000C367B"/>
    <w:rsid w:val="000C4A48"/>
    <w:rsid w:val="000C5DE1"/>
    <w:rsid w:val="000C6A17"/>
    <w:rsid w:val="000D0D42"/>
    <w:rsid w:val="000D22BF"/>
    <w:rsid w:val="000D3A34"/>
    <w:rsid w:val="000D41E8"/>
    <w:rsid w:val="000D43F2"/>
    <w:rsid w:val="000D4AEA"/>
    <w:rsid w:val="000D701E"/>
    <w:rsid w:val="000E1E91"/>
    <w:rsid w:val="000E21E0"/>
    <w:rsid w:val="000E2488"/>
    <w:rsid w:val="000E6DA9"/>
    <w:rsid w:val="000F09B7"/>
    <w:rsid w:val="000F1F9F"/>
    <w:rsid w:val="000F23F3"/>
    <w:rsid w:val="000F4A8C"/>
    <w:rsid w:val="000F59E2"/>
    <w:rsid w:val="000F5BAE"/>
    <w:rsid w:val="000F69AC"/>
    <w:rsid w:val="000F751B"/>
    <w:rsid w:val="000F7A80"/>
    <w:rsid w:val="00100027"/>
    <w:rsid w:val="00101A3A"/>
    <w:rsid w:val="00101E8C"/>
    <w:rsid w:val="001020DA"/>
    <w:rsid w:val="00102BEF"/>
    <w:rsid w:val="001041AF"/>
    <w:rsid w:val="00105FC1"/>
    <w:rsid w:val="0011016B"/>
    <w:rsid w:val="001108E4"/>
    <w:rsid w:val="00110DC4"/>
    <w:rsid w:val="00111382"/>
    <w:rsid w:val="0011359A"/>
    <w:rsid w:val="00116FCD"/>
    <w:rsid w:val="00120AD0"/>
    <w:rsid w:val="00127AEE"/>
    <w:rsid w:val="00130ABA"/>
    <w:rsid w:val="0013166B"/>
    <w:rsid w:val="00131907"/>
    <w:rsid w:val="001330F2"/>
    <w:rsid w:val="001352B5"/>
    <w:rsid w:val="001364D0"/>
    <w:rsid w:val="001368E9"/>
    <w:rsid w:val="00136D0B"/>
    <w:rsid w:val="00136E57"/>
    <w:rsid w:val="00137479"/>
    <w:rsid w:val="001374AD"/>
    <w:rsid w:val="0014113E"/>
    <w:rsid w:val="001440BC"/>
    <w:rsid w:val="00145463"/>
    <w:rsid w:val="001469EF"/>
    <w:rsid w:val="0015153C"/>
    <w:rsid w:val="00152192"/>
    <w:rsid w:val="00152DDA"/>
    <w:rsid w:val="00154AFB"/>
    <w:rsid w:val="001574EA"/>
    <w:rsid w:val="0015760E"/>
    <w:rsid w:val="00157CDF"/>
    <w:rsid w:val="00157F38"/>
    <w:rsid w:val="00160BDE"/>
    <w:rsid w:val="001616D5"/>
    <w:rsid w:val="0016210C"/>
    <w:rsid w:val="001628F4"/>
    <w:rsid w:val="00162DCA"/>
    <w:rsid w:val="00163DDC"/>
    <w:rsid w:val="0016640B"/>
    <w:rsid w:val="00166814"/>
    <w:rsid w:val="00167CBF"/>
    <w:rsid w:val="00170421"/>
    <w:rsid w:val="00172BCC"/>
    <w:rsid w:val="0017611C"/>
    <w:rsid w:val="0017644C"/>
    <w:rsid w:val="00176462"/>
    <w:rsid w:val="0017725F"/>
    <w:rsid w:val="001813E5"/>
    <w:rsid w:val="001832B4"/>
    <w:rsid w:val="00183D53"/>
    <w:rsid w:val="00183FE6"/>
    <w:rsid w:val="00185481"/>
    <w:rsid w:val="00185C20"/>
    <w:rsid w:val="00185DD4"/>
    <w:rsid w:val="00187099"/>
    <w:rsid w:val="00187317"/>
    <w:rsid w:val="001909E2"/>
    <w:rsid w:val="00191DE5"/>
    <w:rsid w:val="00192A29"/>
    <w:rsid w:val="00193606"/>
    <w:rsid w:val="00194639"/>
    <w:rsid w:val="0019543A"/>
    <w:rsid w:val="001A11AB"/>
    <w:rsid w:val="001A2DA5"/>
    <w:rsid w:val="001A33E4"/>
    <w:rsid w:val="001A3E09"/>
    <w:rsid w:val="001A49E5"/>
    <w:rsid w:val="001A4CB6"/>
    <w:rsid w:val="001A692F"/>
    <w:rsid w:val="001A6CBB"/>
    <w:rsid w:val="001A71FB"/>
    <w:rsid w:val="001A749A"/>
    <w:rsid w:val="001A7B90"/>
    <w:rsid w:val="001B16A9"/>
    <w:rsid w:val="001B24A0"/>
    <w:rsid w:val="001B3DC5"/>
    <w:rsid w:val="001B434A"/>
    <w:rsid w:val="001B5536"/>
    <w:rsid w:val="001B6532"/>
    <w:rsid w:val="001B69B3"/>
    <w:rsid w:val="001B7C8D"/>
    <w:rsid w:val="001C056C"/>
    <w:rsid w:val="001C1844"/>
    <w:rsid w:val="001C3608"/>
    <w:rsid w:val="001C465D"/>
    <w:rsid w:val="001C7393"/>
    <w:rsid w:val="001C7B91"/>
    <w:rsid w:val="001C7F2F"/>
    <w:rsid w:val="001D38A4"/>
    <w:rsid w:val="001D4130"/>
    <w:rsid w:val="001D4E73"/>
    <w:rsid w:val="001D544B"/>
    <w:rsid w:val="001D62C0"/>
    <w:rsid w:val="001D6804"/>
    <w:rsid w:val="001D6B55"/>
    <w:rsid w:val="001D70D1"/>
    <w:rsid w:val="001D7133"/>
    <w:rsid w:val="001E01E5"/>
    <w:rsid w:val="001E0A56"/>
    <w:rsid w:val="001E39EB"/>
    <w:rsid w:val="001E6B5B"/>
    <w:rsid w:val="001E7DA4"/>
    <w:rsid w:val="001F07A1"/>
    <w:rsid w:val="001F1A94"/>
    <w:rsid w:val="001F28A4"/>
    <w:rsid w:val="001F4A8B"/>
    <w:rsid w:val="00202073"/>
    <w:rsid w:val="0020256C"/>
    <w:rsid w:val="002047B3"/>
    <w:rsid w:val="0020512D"/>
    <w:rsid w:val="00205B72"/>
    <w:rsid w:val="002076DD"/>
    <w:rsid w:val="00210B1E"/>
    <w:rsid w:val="00211F97"/>
    <w:rsid w:val="00212209"/>
    <w:rsid w:val="00213625"/>
    <w:rsid w:val="0021490E"/>
    <w:rsid w:val="00214E4F"/>
    <w:rsid w:val="0021515E"/>
    <w:rsid w:val="00217031"/>
    <w:rsid w:val="0021704C"/>
    <w:rsid w:val="00220A66"/>
    <w:rsid w:val="00221761"/>
    <w:rsid w:val="00221877"/>
    <w:rsid w:val="00221DDC"/>
    <w:rsid w:val="00223BA8"/>
    <w:rsid w:val="00223F37"/>
    <w:rsid w:val="00224738"/>
    <w:rsid w:val="0022524D"/>
    <w:rsid w:val="00227E6B"/>
    <w:rsid w:val="00230CC1"/>
    <w:rsid w:val="00231760"/>
    <w:rsid w:val="00231B41"/>
    <w:rsid w:val="002327BC"/>
    <w:rsid w:val="00232EB2"/>
    <w:rsid w:val="00234247"/>
    <w:rsid w:val="00234A94"/>
    <w:rsid w:val="00234E95"/>
    <w:rsid w:val="00236D02"/>
    <w:rsid w:val="0024119F"/>
    <w:rsid w:val="00242586"/>
    <w:rsid w:val="002428B4"/>
    <w:rsid w:val="00245845"/>
    <w:rsid w:val="002458FA"/>
    <w:rsid w:val="00246333"/>
    <w:rsid w:val="00247181"/>
    <w:rsid w:val="002476FE"/>
    <w:rsid w:val="00251F22"/>
    <w:rsid w:val="002526C3"/>
    <w:rsid w:val="002547CA"/>
    <w:rsid w:val="00254934"/>
    <w:rsid w:val="0025587A"/>
    <w:rsid w:val="00256708"/>
    <w:rsid w:val="00256AF8"/>
    <w:rsid w:val="00256C25"/>
    <w:rsid w:val="002573B4"/>
    <w:rsid w:val="002579D3"/>
    <w:rsid w:val="002608BB"/>
    <w:rsid w:val="00261547"/>
    <w:rsid w:val="00261C3E"/>
    <w:rsid w:val="00267E00"/>
    <w:rsid w:val="00270E6A"/>
    <w:rsid w:val="00272685"/>
    <w:rsid w:val="00272CD5"/>
    <w:rsid w:val="00273720"/>
    <w:rsid w:val="002769F7"/>
    <w:rsid w:val="00277C2E"/>
    <w:rsid w:val="00277E46"/>
    <w:rsid w:val="00277F55"/>
    <w:rsid w:val="00277F62"/>
    <w:rsid w:val="00280888"/>
    <w:rsid w:val="002824DD"/>
    <w:rsid w:val="00282F2A"/>
    <w:rsid w:val="00283B13"/>
    <w:rsid w:val="00284AB0"/>
    <w:rsid w:val="00284D03"/>
    <w:rsid w:val="002853DF"/>
    <w:rsid w:val="00285510"/>
    <w:rsid w:val="002858C6"/>
    <w:rsid w:val="002876BC"/>
    <w:rsid w:val="002904F9"/>
    <w:rsid w:val="00291037"/>
    <w:rsid w:val="00291208"/>
    <w:rsid w:val="00292052"/>
    <w:rsid w:val="002924C3"/>
    <w:rsid w:val="00292CC5"/>
    <w:rsid w:val="00293041"/>
    <w:rsid w:val="0029334D"/>
    <w:rsid w:val="0029351C"/>
    <w:rsid w:val="0029551C"/>
    <w:rsid w:val="002964B4"/>
    <w:rsid w:val="002A0B64"/>
    <w:rsid w:val="002A2572"/>
    <w:rsid w:val="002A3E09"/>
    <w:rsid w:val="002A507D"/>
    <w:rsid w:val="002A563F"/>
    <w:rsid w:val="002A5753"/>
    <w:rsid w:val="002A6FF3"/>
    <w:rsid w:val="002A7699"/>
    <w:rsid w:val="002B00CC"/>
    <w:rsid w:val="002B02D4"/>
    <w:rsid w:val="002B071D"/>
    <w:rsid w:val="002B0A5F"/>
    <w:rsid w:val="002B18AF"/>
    <w:rsid w:val="002B2E11"/>
    <w:rsid w:val="002B2FCD"/>
    <w:rsid w:val="002B347B"/>
    <w:rsid w:val="002B735E"/>
    <w:rsid w:val="002B76C3"/>
    <w:rsid w:val="002C0330"/>
    <w:rsid w:val="002C0774"/>
    <w:rsid w:val="002C31C4"/>
    <w:rsid w:val="002C38B1"/>
    <w:rsid w:val="002C7538"/>
    <w:rsid w:val="002D1056"/>
    <w:rsid w:val="002D29C8"/>
    <w:rsid w:val="002D4F6E"/>
    <w:rsid w:val="002D539E"/>
    <w:rsid w:val="002D58D8"/>
    <w:rsid w:val="002D7C24"/>
    <w:rsid w:val="002E00FE"/>
    <w:rsid w:val="002E06B4"/>
    <w:rsid w:val="002E3B5E"/>
    <w:rsid w:val="002E56FE"/>
    <w:rsid w:val="002E5EED"/>
    <w:rsid w:val="002E64D2"/>
    <w:rsid w:val="002F0847"/>
    <w:rsid w:val="002F21C2"/>
    <w:rsid w:val="002F24C0"/>
    <w:rsid w:val="002F3967"/>
    <w:rsid w:val="002F40CF"/>
    <w:rsid w:val="002F5860"/>
    <w:rsid w:val="002F5875"/>
    <w:rsid w:val="002F7E73"/>
    <w:rsid w:val="003018D1"/>
    <w:rsid w:val="0030467B"/>
    <w:rsid w:val="00305987"/>
    <w:rsid w:val="00305D88"/>
    <w:rsid w:val="003061CC"/>
    <w:rsid w:val="00306917"/>
    <w:rsid w:val="003069C4"/>
    <w:rsid w:val="00306F2A"/>
    <w:rsid w:val="00307A92"/>
    <w:rsid w:val="00307DD0"/>
    <w:rsid w:val="003106E3"/>
    <w:rsid w:val="003111D7"/>
    <w:rsid w:val="00312DA1"/>
    <w:rsid w:val="003130AB"/>
    <w:rsid w:val="003169D9"/>
    <w:rsid w:val="0031775D"/>
    <w:rsid w:val="00317CB8"/>
    <w:rsid w:val="003224BD"/>
    <w:rsid w:val="00323FFF"/>
    <w:rsid w:val="0032495B"/>
    <w:rsid w:val="00324AC9"/>
    <w:rsid w:val="00325850"/>
    <w:rsid w:val="00325F5D"/>
    <w:rsid w:val="00326300"/>
    <w:rsid w:val="00327347"/>
    <w:rsid w:val="003276FE"/>
    <w:rsid w:val="0033218F"/>
    <w:rsid w:val="003322F2"/>
    <w:rsid w:val="0033252B"/>
    <w:rsid w:val="00332597"/>
    <w:rsid w:val="0033450A"/>
    <w:rsid w:val="003348AC"/>
    <w:rsid w:val="00334926"/>
    <w:rsid w:val="00340812"/>
    <w:rsid w:val="003428F6"/>
    <w:rsid w:val="003442BF"/>
    <w:rsid w:val="00345E1A"/>
    <w:rsid w:val="00350991"/>
    <w:rsid w:val="00350C8C"/>
    <w:rsid w:val="00351316"/>
    <w:rsid w:val="00352CB4"/>
    <w:rsid w:val="0035406C"/>
    <w:rsid w:val="00357942"/>
    <w:rsid w:val="00360CE2"/>
    <w:rsid w:val="0036111B"/>
    <w:rsid w:val="00364DFA"/>
    <w:rsid w:val="003658E3"/>
    <w:rsid w:val="00367034"/>
    <w:rsid w:val="0036792E"/>
    <w:rsid w:val="00367956"/>
    <w:rsid w:val="00367D97"/>
    <w:rsid w:val="00370178"/>
    <w:rsid w:val="00372EB1"/>
    <w:rsid w:val="00380148"/>
    <w:rsid w:val="003824C2"/>
    <w:rsid w:val="0038455E"/>
    <w:rsid w:val="00385EF0"/>
    <w:rsid w:val="003863DD"/>
    <w:rsid w:val="00386AEE"/>
    <w:rsid w:val="003875DB"/>
    <w:rsid w:val="003900B1"/>
    <w:rsid w:val="00390EAD"/>
    <w:rsid w:val="0039109F"/>
    <w:rsid w:val="0039150B"/>
    <w:rsid w:val="00392BD6"/>
    <w:rsid w:val="00394755"/>
    <w:rsid w:val="00397AD2"/>
    <w:rsid w:val="003A2C3A"/>
    <w:rsid w:val="003A4704"/>
    <w:rsid w:val="003A4709"/>
    <w:rsid w:val="003A51D4"/>
    <w:rsid w:val="003A58D5"/>
    <w:rsid w:val="003A5E48"/>
    <w:rsid w:val="003A5FC1"/>
    <w:rsid w:val="003A70C8"/>
    <w:rsid w:val="003B06B1"/>
    <w:rsid w:val="003B0B11"/>
    <w:rsid w:val="003B54E3"/>
    <w:rsid w:val="003B5712"/>
    <w:rsid w:val="003B5B94"/>
    <w:rsid w:val="003B5DA7"/>
    <w:rsid w:val="003B7639"/>
    <w:rsid w:val="003C34FD"/>
    <w:rsid w:val="003C48A3"/>
    <w:rsid w:val="003C4926"/>
    <w:rsid w:val="003C5793"/>
    <w:rsid w:val="003C6DDA"/>
    <w:rsid w:val="003D174F"/>
    <w:rsid w:val="003D1C26"/>
    <w:rsid w:val="003D2F17"/>
    <w:rsid w:val="003D30D4"/>
    <w:rsid w:val="003D364B"/>
    <w:rsid w:val="003D5A93"/>
    <w:rsid w:val="003D6086"/>
    <w:rsid w:val="003D62BC"/>
    <w:rsid w:val="003D63ED"/>
    <w:rsid w:val="003D678C"/>
    <w:rsid w:val="003E0CD3"/>
    <w:rsid w:val="003E1741"/>
    <w:rsid w:val="003E3777"/>
    <w:rsid w:val="003E3CD0"/>
    <w:rsid w:val="003E4801"/>
    <w:rsid w:val="003F026D"/>
    <w:rsid w:val="003F0476"/>
    <w:rsid w:val="003F0BFA"/>
    <w:rsid w:val="003F251D"/>
    <w:rsid w:val="003F2697"/>
    <w:rsid w:val="003F26CA"/>
    <w:rsid w:val="003F2F0F"/>
    <w:rsid w:val="003F4138"/>
    <w:rsid w:val="003F415D"/>
    <w:rsid w:val="003F4D91"/>
    <w:rsid w:val="003F515D"/>
    <w:rsid w:val="003F5568"/>
    <w:rsid w:val="003F6C37"/>
    <w:rsid w:val="003F6DCF"/>
    <w:rsid w:val="0040075A"/>
    <w:rsid w:val="004014C1"/>
    <w:rsid w:val="00401B3D"/>
    <w:rsid w:val="00402B50"/>
    <w:rsid w:val="00403620"/>
    <w:rsid w:val="00404F0A"/>
    <w:rsid w:val="0040670B"/>
    <w:rsid w:val="00411EDF"/>
    <w:rsid w:val="00412595"/>
    <w:rsid w:val="00413B9C"/>
    <w:rsid w:val="00416CD9"/>
    <w:rsid w:val="0041770B"/>
    <w:rsid w:val="00417C9C"/>
    <w:rsid w:val="00423E3C"/>
    <w:rsid w:val="00424292"/>
    <w:rsid w:val="0042611C"/>
    <w:rsid w:val="00426F63"/>
    <w:rsid w:val="00427141"/>
    <w:rsid w:val="0043047E"/>
    <w:rsid w:val="00430C05"/>
    <w:rsid w:val="00432151"/>
    <w:rsid w:val="00432C80"/>
    <w:rsid w:val="004339EE"/>
    <w:rsid w:val="004345F8"/>
    <w:rsid w:val="00436DB1"/>
    <w:rsid w:val="00437276"/>
    <w:rsid w:val="004375D0"/>
    <w:rsid w:val="0043776D"/>
    <w:rsid w:val="00437DA2"/>
    <w:rsid w:val="00440E9D"/>
    <w:rsid w:val="00441F78"/>
    <w:rsid w:val="004421D0"/>
    <w:rsid w:val="004427B3"/>
    <w:rsid w:val="00442DF8"/>
    <w:rsid w:val="004437C5"/>
    <w:rsid w:val="0044391C"/>
    <w:rsid w:val="00444394"/>
    <w:rsid w:val="00444FEF"/>
    <w:rsid w:val="00445005"/>
    <w:rsid w:val="00445814"/>
    <w:rsid w:val="004464F7"/>
    <w:rsid w:val="00447220"/>
    <w:rsid w:val="004507F2"/>
    <w:rsid w:val="00450AAA"/>
    <w:rsid w:val="00451BF9"/>
    <w:rsid w:val="00452B9B"/>
    <w:rsid w:val="00452EA5"/>
    <w:rsid w:val="00453CEB"/>
    <w:rsid w:val="00454339"/>
    <w:rsid w:val="00454EB5"/>
    <w:rsid w:val="004563DD"/>
    <w:rsid w:val="00461EDD"/>
    <w:rsid w:val="00464EF3"/>
    <w:rsid w:val="004744A5"/>
    <w:rsid w:val="00476915"/>
    <w:rsid w:val="00476FF7"/>
    <w:rsid w:val="00480EBB"/>
    <w:rsid w:val="004820F2"/>
    <w:rsid w:val="00482161"/>
    <w:rsid w:val="00482AEF"/>
    <w:rsid w:val="00482C5F"/>
    <w:rsid w:val="004837F0"/>
    <w:rsid w:val="00483942"/>
    <w:rsid w:val="00483AB6"/>
    <w:rsid w:val="00486660"/>
    <w:rsid w:val="004874BA"/>
    <w:rsid w:val="00491934"/>
    <w:rsid w:val="00491E67"/>
    <w:rsid w:val="00493643"/>
    <w:rsid w:val="00494B34"/>
    <w:rsid w:val="0049738B"/>
    <w:rsid w:val="004A0CC4"/>
    <w:rsid w:val="004A151C"/>
    <w:rsid w:val="004A16AE"/>
    <w:rsid w:val="004A17D5"/>
    <w:rsid w:val="004A1B67"/>
    <w:rsid w:val="004A2DFA"/>
    <w:rsid w:val="004A6A1B"/>
    <w:rsid w:val="004A7140"/>
    <w:rsid w:val="004A7940"/>
    <w:rsid w:val="004B0055"/>
    <w:rsid w:val="004B1B85"/>
    <w:rsid w:val="004B60B5"/>
    <w:rsid w:val="004B6593"/>
    <w:rsid w:val="004C1A77"/>
    <w:rsid w:val="004C29C6"/>
    <w:rsid w:val="004C39D7"/>
    <w:rsid w:val="004C39F8"/>
    <w:rsid w:val="004C5565"/>
    <w:rsid w:val="004C649F"/>
    <w:rsid w:val="004C75DF"/>
    <w:rsid w:val="004C7AA5"/>
    <w:rsid w:val="004D1235"/>
    <w:rsid w:val="004D3208"/>
    <w:rsid w:val="004D4EF7"/>
    <w:rsid w:val="004D59A1"/>
    <w:rsid w:val="004E0D8F"/>
    <w:rsid w:val="004E115C"/>
    <w:rsid w:val="004E2547"/>
    <w:rsid w:val="004E3533"/>
    <w:rsid w:val="004E3F08"/>
    <w:rsid w:val="004E4562"/>
    <w:rsid w:val="004F0D16"/>
    <w:rsid w:val="004F1AAD"/>
    <w:rsid w:val="004F2544"/>
    <w:rsid w:val="004F4259"/>
    <w:rsid w:val="004F4868"/>
    <w:rsid w:val="004F4A5F"/>
    <w:rsid w:val="004F56AB"/>
    <w:rsid w:val="004F6E86"/>
    <w:rsid w:val="004F772D"/>
    <w:rsid w:val="004F7A44"/>
    <w:rsid w:val="00501013"/>
    <w:rsid w:val="005010CC"/>
    <w:rsid w:val="00502D72"/>
    <w:rsid w:val="0050389C"/>
    <w:rsid w:val="00503BBD"/>
    <w:rsid w:val="005065E9"/>
    <w:rsid w:val="00510130"/>
    <w:rsid w:val="005103C0"/>
    <w:rsid w:val="00512DD9"/>
    <w:rsid w:val="00515B3E"/>
    <w:rsid w:val="005219B4"/>
    <w:rsid w:val="00522EF2"/>
    <w:rsid w:val="005239D1"/>
    <w:rsid w:val="005245EA"/>
    <w:rsid w:val="0053232B"/>
    <w:rsid w:val="00534070"/>
    <w:rsid w:val="00534844"/>
    <w:rsid w:val="0053633C"/>
    <w:rsid w:val="00536E3C"/>
    <w:rsid w:val="005376FD"/>
    <w:rsid w:val="00540B16"/>
    <w:rsid w:val="00541F46"/>
    <w:rsid w:val="00544A7E"/>
    <w:rsid w:val="00544CBF"/>
    <w:rsid w:val="00546DC4"/>
    <w:rsid w:val="00547218"/>
    <w:rsid w:val="00550F78"/>
    <w:rsid w:val="005524E4"/>
    <w:rsid w:val="0055312D"/>
    <w:rsid w:val="00553557"/>
    <w:rsid w:val="00554303"/>
    <w:rsid w:val="00554AD3"/>
    <w:rsid w:val="00556A05"/>
    <w:rsid w:val="00557478"/>
    <w:rsid w:val="00560A7A"/>
    <w:rsid w:val="00561006"/>
    <w:rsid w:val="00561EDD"/>
    <w:rsid w:val="00563FCF"/>
    <w:rsid w:val="005658E1"/>
    <w:rsid w:val="0057015A"/>
    <w:rsid w:val="00570179"/>
    <w:rsid w:val="0057022F"/>
    <w:rsid w:val="005702AC"/>
    <w:rsid w:val="00571329"/>
    <w:rsid w:val="00572D83"/>
    <w:rsid w:val="005740A2"/>
    <w:rsid w:val="00576D3D"/>
    <w:rsid w:val="00580EB0"/>
    <w:rsid w:val="005850A0"/>
    <w:rsid w:val="00585FEE"/>
    <w:rsid w:val="005867C1"/>
    <w:rsid w:val="00586C0B"/>
    <w:rsid w:val="0058782F"/>
    <w:rsid w:val="0059058C"/>
    <w:rsid w:val="005918E1"/>
    <w:rsid w:val="0059274C"/>
    <w:rsid w:val="005931D0"/>
    <w:rsid w:val="005941B6"/>
    <w:rsid w:val="0059605C"/>
    <w:rsid w:val="00596A86"/>
    <w:rsid w:val="005A108F"/>
    <w:rsid w:val="005A17B3"/>
    <w:rsid w:val="005A36A2"/>
    <w:rsid w:val="005A3A84"/>
    <w:rsid w:val="005A408E"/>
    <w:rsid w:val="005A5972"/>
    <w:rsid w:val="005A76EE"/>
    <w:rsid w:val="005A7DE4"/>
    <w:rsid w:val="005A7FFC"/>
    <w:rsid w:val="005B0F2D"/>
    <w:rsid w:val="005B1849"/>
    <w:rsid w:val="005B1A11"/>
    <w:rsid w:val="005B3B31"/>
    <w:rsid w:val="005B57BC"/>
    <w:rsid w:val="005B5B97"/>
    <w:rsid w:val="005B620B"/>
    <w:rsid w:val="005C24AD"/>
    <w:rsid w:val="005C4342"/>
    <w:rsid w:val="005C7DE2"/>
    <w:rsid w:val="005D12EF"/>
    <w:rsid w:val="005D31BA"/>
    <w:rsid w:val="005D31BD"/>
    <w:rsid w:val="005D3D83"/>
    <w:rsid w:val="005D5DCE"/>
    <w:rsid w:val="005D5E84"/>
    <w:rsid w:val="005E01D7"/>
    <w:rsid w:val="005E0A40"/>
    <w:rsid w:val="005E0D16"/>
    <w:rsid w:val="005E26E7"/>
    <w:rsid w:val="005E3323"/>
    <w:rsid w:val="005E55D9"/>
    <w:rsid w:val="005E6D8A"/>
    <w:rsid w:val="005E718F"/>
    <w:rsid w:val="005F3DD7"/>
    <w:rsid w:val="005F48DE"/>
    <w:rsid w:val="00600C60"/>
    <w:rsid w:val="006010D3"/>
    <w:rsid w:val="00602AC5"/>
    <w:rsid w:val="00603D1E"/>
    <w:rsid w:val="00603E90"/>
    <w:rsid w:val="006042DA"/>
    <w:rsid w:val="00604B83"/>
    <w:rsid w:val="00605960"/>
    <w:rsid w:val="00606366"/>
    <w:rsid w:val="00607154"/>
    <w:rsid w:val="00614774"/>
    <w:rsid w:val="00614906"/>
    <w:rsid w:val="006153B2"/>
    <w:rsid w:val="00616E69"/>
    <w:rsid w:val="0061726D"/>
    <w:rsid w:val="006236E2"/>
    <w:rsid w:val="00623CDC"/>
    <w:rsid w:val="00624BA3"/>
    <w:rsid w:val="00625B0A"/>
    <w:rsid w:val="006263F1"/>
    <w:rsid w:val="006276E0"/>
    <w:rsid w:val="00627C04"/>
    <w:rsid w:val="00636649"/>
    <w:rsid w:val="00636F4E"/>
    <w:rsid w:val="00637336"/>
    <w:rsid w:val="00637FD5"/>
    <w:rsid w:val="00640E8B"/>
    <w:rsid w:val="00641477"/>
    <w:rsid w:val="0064200C"/>
    <w:rsid w:val="00642CFF"/>
    <w:rsid w:val="00643856"/>
    <w:rsid w:val="006447E8"/>
    <w:rsid w:val="006458FB"/>
    <w:rsid w:val="00645B4D"/>
    <w:rsid w:val="00645F26"/>
    <w:rsid w:val="00646C48"/>
    <w:rsid w:val="0065020E"/>
    <w:rsid w:val="00650A59"/>
    <w:rsid w:val="00651825"/>
    <w:rsid w:val="0065293E"/>
    <w:rsid w:val="00653D44"/>
    <w:rsid w:val="00653E52"/>
    <w:rsid w:val="00654008"/>
    <w:rsid w:val="006547B5"/>
    <w:rsid w:val="00655EF0"/>
    <w:rsid w:val="00657741"/>
    <w:rsid w:val="006610A9"/>
    <w:rsid w:val="00662895"/>
    <w:rsid w:val="006630EB"/>
    <w:rsid w:val="006637B5"/>
    <w:rsid w:val="0066519F"/>
    <w:rsid w:val="00666E6E"/>
    <w:rsid w:val="0067015A"/>
    <w:rsid w:val="00670402"/>
    <w:rsid w:val="0067274B"/>
    <w:rsid w:val="0067379C"/>
    <w:rsid w:val="0067387A"/>
    <w:rsid w:val="0067407E"/>
    <w:rsid w:val="00674C2F"/>
    <w:rsid w:val="00675F62"/>
    <w:rsid w:val="00682AA1"/>
    <w:rsid w:val="00682F9B"/>
    <w:rsid w:val="00683111"/>
    <w:rsid w:val="006854A1"/>
    <w:rsid w:val="006867CC"/>
    <w:rsid w:val="0068682F"/>
    <w:rsid w:val="00687B22"/>
    <w:rsid w:val="00690E82"/>
    <w:rsid w:val="00691785"/>
    <w:rsid w:val="00691EC2"/>
    <w:rsid w:val="0069233F"/>
    <w:rsid w:val="006933CB"/>
    <w:rsid w:val="00693FF6"/>
    <w:rsid w:val="00694717"/>
    <w:rsid w:val="00694DD1"/>
    <w:rsid w:val="0069748E"/>
    <w:rsid w:val="006A05D9"/>
    <w:rsid w:val="006A1F0C"/>
    <w:rsid w:val="006A212E"/>
    <w:rsid w:val="006A2AFF"/>
    <w:rsid w:val="006A38DC"/>
    <w:rsid w:val="006A7D55"/>
    <w:rsid w:val="006B061B"/>
    <w:rsid w:val="006B136D"/>
    <w:rsid w:val="006B145D"/>
    <w:rsid w:val="006B1862"/>
    <w:rsid w:val="006B4C23"/>
    <w:rsid w:val="006B5100"/>
    <w:rsid w:val="006B61D7"/>
    <w:rsid w:val="006B7198"/>
    <w:rsid w:val="006C04C8"/>
    <w:rsid w:val="006C0772"/>
    <w:rsid w:val="006C0BE7"/>
    <w:rsid w:val="006C1681"/>
    <w:rsid w:val="006C305D"/>
    <w:rsid w:val="006C359E"/>
    <w:rsid w:val="006C4C99"/>
    <w:rsid w:val="006C5772"/>
    <w:rsid w:val="006C577A"/>
    <w:rsid w:val="006D086F"/>
    <w:rsid w:val="006D35E6"/>
    <w:rsid w:val="006D707C"/>
    <w:rsid w:val="006D7A56"/>
    <w:rsid w:val="006D7C90"/>
    <w:rsid w:val="006E0D49"/>
    <w:rsid w:val="006E18D9"/>
    <w:rsid w:val="006E1B7F"/>
    <w:rsid w:val="006E5806"/>
    <w:rsid w:val="006E5DFA"/>
    <w:rsid w:val="006F0540"/>
    <w:rsid w:val="006F5CF1"/>
    <w:rsid w:val="006F6F9F"/>
    <w:rsid w:val="006F79F3"/>
    <w:rsid w:val="0070009F"/>
    <w:rsid w:val="00700611"/>
    <w:rsid w:val="00701DFD"/>
    <w:rsid w:val="007023C3"/>
    <w:rsid w:val="007023C4"/>
    <w:rsid w:val="00702695"/>
    <w:rsid w:val="00704027"/>
    <w:rsid w:val="00705CD1"/>
    <w:rsid w:val="00705DB3"/>
    <w:rsid w:val="007124D5"/>
    <w:rsid w:val="007125D4"/>
    <w:rsid w:val="007147C1"/>
    <w:rsid w:val="00714855"/>
    <w:rsid w:val="00714BE8"/>
    <w:rsid w:val="00714FB7"/>
    <w:rsid w:val="00715592"/>
    <w:rsid w:val="00716BC8"/>
    <w:rsid w:val="00716DFF"/>
    <w:rsid w:val="00717DB0"/>
    <w:rsid w:val="00720CE3"/>
    <w:rsid w:val="0072231F"/>
    <w:rsid w:val="00722909"/>
    <w:rsid w:val="007237E8"/>
    <w:rsid w:val="00723FA6"/>
    <w:rsid w:val="00724E5E"/>
    <w:rsid w:val="00725977"/>
    <w:rsid w:val="00726F23"/>
    <w:rsid w:val="00727307"/>
    <w:rsid w:val="0073164C"/>
    <w:rsid w:val="0073285C"/>
    <w:rsid w:val="00733B8A"/>
    <w:rsid w:val="00736F9A"/>
    <w:rsid w:val="00741A36"/>
    <w:rsid w:val="00744D3C"/>
    <w:rsid w:val="00747AC3"/>
    <w:rsid w:val="00751744"/>
    <w:rsid w:val="00753311"/>
    <w:rsid w:val="00754855"/>
    <w:rsid w:val="0075548B"/>
    <w:rsid w:val="007557E8"/>
    <w:rsid w:val="00756137"/>
    <w:rsid w:val="007567A0"/>
    <w:rsid w:val="007577AA"/>
    <w:rsid w:val="0076092E"/>
    <w:rsid w:val="00761F9C"/>
    <w:rsid w:val="00763BB0"/>
    <w:rsid w:val="00763C61"/>
    <w:rsid w:val="00763F4C"/>
    <w:rsid w:val="00766DDC"/>
    <w:rsid w:val="007714DD"/>
    <w:rsid w:val="0077171C"/>
    <w:rsid w:val="007717C4"/>
    <w:rsid w:val="00774036"/>
    <w:rsid w:val="007764AF"/>
    <w:rsid w:val="00776EEF"/>
    <w:rsid w:val="00777558"/>
    <w:rsid w:val="0078003D"/>
    <w:rsid w:val="007806DD"/>
    <w:rsid w:val="00781111"/>
    <w:rsid w:val="00781253"/>
    <w:rsid w:val="007827A9"/>
    <w:rsid w:val="00783B73"/>
    <w:rsid w:val="00784160"/>
    <w:rsid w:val="00786413"/>
    <w:rsid w:val="007908C8"/>
    <w:rsid w:val="007910AD"/>
    <w:rsid w:val="00791500"/>
    <w:rsid w:val="00792F1E"/>
    <w:rsid w:val="0079314F"/>
    <w:rsid w:val="00796595"/>
    <w:rsid w:val="007968BF"/>
    <w:rsid w:val="00796938"/>
    <w:rsid w:val="00796C1C"/>
    <w:rsid w:val="00796C64"/>
    <w:rsid w:val="007A1682"/>
    <w:rsid w:val="007A1F4D"/>
    <w:rsid w:val="007A2A06"/>
    <w:rsid w:val="007A2AED"/>
    <w:rsid w:val="007A2C6B"/>
    <w:rsid w:val="007A30BC"/>
    <w:rsid w:val="007A4735"/>
    <w:rsid w:val="007A4748"/>
    <w:rsid w:val="007B0C61"/>
    <w:rsid w:val="007B1662"/>
    <w:rsid w:val="007B1756"/>
    <w:rsid w:val="007B2660"/>
    <w:rsid w:val="007B375F"/>
    <w:rsid w:val="007B3C12"/>
    <w:rsid w:val="007B5F12"/>
    <w:rsid w:val="007B64A2"/>
    <w:rsid w:val="007B65AC"/>
    <w:rsid w:val="007B6F66"/>
    <w:rsid w:val="007C06A4"/>
    <w:rsid w:val="007C45D0"/>
    <w:rsid w:val="007C5334"/>
    <w:rsid w:val="007C567D"/>
    <w:rsid w:val="007C5AFB"/>
    <w:rsid w:val="007C5DBD"/>
    <w:rsid w:val="007C695C"/>
    <w:rsid w:val="007D0B9A"/>
    <w:rsid w:val="007D0EE5"/>
    <w:rsid w:val="007D1213"/>
    <w:rsid w:val="007D224D"/>
    <w:rsid w:val="007D2BE4"/>
    <w:rsid w:val="007D751C"/>
    <w:rsid w:val="007E0FB6"/>
    <w:rsid w:val="007E0FE2"/>
    <w:rsid w:val="007E1C70"/>
    <w:rsid w:val="007E208D"/>
    <w:rsid w:val="007E2779"/>
    <w:rsid w:val="007E3B45"/>
    <w:rsid w:val="007E3ECC"/>
    <w:rsid w:val="007E3F78"/>
    <w:rsid w:val="007E5009"/>
    <w:rsid w:val="007E5706"/>
    <w:rsid w:val="007E5756"/>
    <w:rsid w:val="007E5D91"/>
    <w:rsid w:val="007E608E"/>
    <w:rsid w:val="007E65C1"/>
    <w:rsid w:val="007E6A4E"/>
    <w:rsid w:val="007F1088"/>
    <w:rsid w:val="007F1127"/>
    <w:rsid w:val="007F19BC"/>
    <w:rsid w:val="007F426E"/>
    <w:rsid w:val="007F636F"/>
    <w:rsid w:val="007F6392"/>
    <w:rsid w:val="00801E53"/>
    <w:rsid w:val="0080214F"/>
    <w:rsid w:val="00802B79"/>
    <w:rsid w:val="008037B5"/>
    <w:rsid w:val="00803D74"/>
    <w:rsid w:val="00804A62"/>
    <w:rsid w:val="008057FC"/>
    <w:rsid w:val="0080673D"/>
    <w:rsid w:val="0080704D"/>
    <w:rsid w:val="008105C9"/>
    <w:rsid w:val="008108B4"/>
    <w:rsid w:val="00810DD8"/>
    <w:rsid w:val="00812D85"/>
    <w:rsid w:val="00813519"/>
    <w:rsid w:val="00816B3B"/>
    <w:rsid w:val="008172C5"/>
    <w:rsid w:val="00817C98"/>
    <w:rsid w:val="00821403"/>
    <w:rsid w:val="00822197"/>
    <w:rsid w:val="00825150"/>
    <w:rsid w:val="008272F3"/>
    <w:rsid w:val="00827D41"/>
    <w:rsid w:val="00830510"/>
    <w:rsid w:val="00832CFA"/>
    <w:rsid w:val="008345D7"/>
    <w:rsid w:val="00837C09"/>
    <w:rsid w:val="008418D9"/>
    <w:rsid w:val="008418E1"/>
    <w:rsid w:val="00844021"/>
    <w:rsid w:val="00844FDB"/>
    <w:rsid w:val="0084518B"/>
    <w:rsid w:val="0084628A"/>
    <w:rsid w:val="008463B1"/>
    <w:rsid w:val="0084706A"/>
    <w:rsid w:val="00850A04"/>
    <w:rsid w:val="00850D66"/>
    <w:rsid w:val="008527C7"/>
    <w:rsid w:val="00853442"/>
    <w:rsid w:val="0085405C"/>
    <w:rsid w:val="00854163"/>
    <w:rsid w:val="00854BDF"/>
    <w:rsid w:val="00855E69"/>
    <w:rsid w:val="00857B72"/>
    <w:rsid w:val="0086049C"/>
    <w:rsid w:val="00860963"/>
    <w:rsid w:val="00861C53"/>
    <w:rsid w:val="008625B2"/>
    <w:rsid w:val="00864052"/>
    <w:rsid w:val="0086492E"/>
    <w:rsid w:val="00870E70"/>
    <w:rsid w:val="00871F28"/>
    <w:rsid w:val="00872619"/>
    <w:rsid w:val="0087284C"/>
    <w:rsid w:val="008729A8"/>
    <w:rsid w:val="00873689"/>
    <w:rsid w:val="00873C13"/>
    <w:rsid w:val="00874F37"/>
    <w:rsid w:val="00875D64"/>
    <w:rsid w:val="008764B9"/>
    <w:rsid w:val="00877BD0"/>
    <w:rsid w:val="00877CB7"/>
    <w:rsid w:val="0088172B"/>
    <w:rsid w:val="00883FF9"/>
    <w:rsid w:val="00885284"/>
    <w:rsid w:val="00886E5C"/>
    <w:rsid w:val="00887A29"/>
    <w:rsid w:val="00890DDD"/>
    <w:rsid w:val="00891AC4"/>
    <w:rsid w:val="00895843"/>
    <w:rsid w:val="0089675F"/>
    <w:rsid w:val="00897E73"/>
    <w:rsid w:val="008A28AF"/>
    <w:rsid w:val="008A4268"/>
    <w:rsid w:val="008A4550"/>
    <w:rsid w:val="008A5226"/>
    <w:rsid w:val="008A522E"/>
    <w:rsid w:val="008A69AB"/>
    <w:rsid w:val="008A7A34"/>
    <w:rsid w:val="008B0CBF"/>
    <w:rsid w:val="008B2D16"/>
    <w:rsid w:val="008B5649"/>
    <w:rsid w:val="008B78F7"/>
    <w:rsid w:val="008C0AA2"/>
    <w:rsid w:val="008C0E78"/>
    <w:rsid w:val="008D0C4B"/>
    <w:rsid w:val="008D1976"/>
    <w:rsid w:val="008D2298"/>
    <w:rsid w:val="008D2B15"/>
    <w:rsid w:val="008D605F"/>
    <w:rsid w:val="008D6DDD"/>
    <w:rsid w:val="008D738C"/>
    <w:rsid w:val="008E1747"/>
    <w:rsid w:val="008E1D14"/>
    <w:rsid w:val="008E2560"/>
    <w:rsid w:val="008E2D48"/>
    <w:rsid w:val="008E36B3"/>
    <w:rsid w:val="008E450F"/>
    <w:rsid w:val="008E5332"/>
    <w:rsid w:val="008E5504"/>
    <w:rsid w:val="008E5616"/>
    <w:rsid w:val="008E58E7"/>
    <w:rsid w:val="008E7C27"/>
    <w:rsid w:val="008F067B"/>
    <w:rsid w:val="008F0C98"/>
    <w:rsid w:val="008F0D80"/>
    <w:rsid w:val="008F27D9"/>
    <w:rsid w:val="008F28E2"/>
    <w:rsid w:val="008F31F5"/>
    <w:rsid w:val="008F3A3F"/>
    <w:rsid w:val="008F3D14"/>
    <w:rsid w:val="008F4139"/>
    <w:rsid w:val="008F45EC"/>
    <w:rsid w:val="008F55A6"/>
    <w:rsid w:val="008F5DD1"/>
    <w:rsid w:val="008F76D5"/>
    <w:rsid w:val="009009A5"/>
    <w:rsid w:val="00900A25"/>
    <w:rsid w:val="00900C5C"/>
    <w:rsid w:val="0090177C"/>
    <w:rsid w:val="00901ACD"/>
    <w:rsid w:val="00902DFF"/>
    <w:rsid w:val="009062E6"/>
    <w:rsid w:val="00906F9E"/>
    <w:rsid w:val="00906FE9"/>
    <w:rsid w:val="009074C2"/>
    <w:rsid w:val="00910757"/>
    <w:rsid w:val="00910B2F"/>
    <w:rsid w:val="00911359"/>
    <w:rsid w:val="00912371"/>
    <w:rsid w:val="00914C20"/>
    <w:rsid w:val="00917FF2"/>
    <w:rsid w:val="009213BB"/>
    <w:rsid w:val="00921483"/>
    <w:rsid w:val="00921578"/>
    <w:rsid w:val="00921911"/>
    <w:rsid w:val="00921CB8"/>
    <w:rsid w:val="00923937"/>
    <w:rsid w:val="00924EF2"/>
    <w:rsid w:val="009254FE"/>
    <w:rsid w:val="00926569"/>
    <w:rsid w:val="00930A4A"/>
    <w:rsid w:val="00931781"/>
    <w:rsid w:val="00932E55"/>
    <w:rsid w:val="0093302E"/>
    <w:rsid w:val="009372E7"/>
    <w:rsid w:val="00937869"/>
    <w:rsid w:val="0094051A"/>
    <w:rsid w:val="00943991"/>
    <w:rsid w:val="009465EC"/>
    <w:rsid w:val="00951799"/>
    <w:rsid w:val="00952955"/>
    <w:rsid w:val="009532F3"/>
    <w:rsid w:val="00956869"/>
    <w:rsid w:val="00956D59"/>
    <w:rsid w:val="00957110"/>
    <w:rsid w:val="0095794F"/>
    <w:rsid w:val="009610A9"/>
    <w:rsid w:val="00961A2B"/>
    <w:rsid w:val="00962FE4"/>
    <w:rsid w:val="009634E8"/>
    <w:rsid w:val="00963DD9"/>
    <w:rsid w:val="009646E7"/>
    <w:rsid w:val="009647CE"/>
    <w:rsid w:val="0096480E"/>
    <w:rsid w:val="0096485B"/>
    <w:rsid w:val="00964E10"/>
    <w:rsid w:val="009708FB"/>
    <w:rsid w:val="009719CE"/>
    <w:rsid w:val="009724EE"/>
    <w:rsid w:val="00972EC6"/>
    <w:rsid w:val="00974960"/>
    <w:rsid w:val="00975668"/>
    <w:rsid w:val="009768AC"/>
    <w:rsid w:val="00976F3D"/>
    <w:rsid w:val="009807CB"/>
    <w:rsid w:val="00980A39"/>
    <w:rsid w:val="00982C92"/>
    <w:rsid w:val="00986307"/>
    <w:rsid w:val="00987437"/>
    <w:rsid w:val="00987611"/>
    <w:rsid w:val="0099164E"/>
    <w:rsid w:val="009929E8"/>
    <w:rsid w:val="009949D2"/>
    <w:rsid w:val="00995B98"/>
    <w:rsid w:val="009973C2"/>
    <w:rsid w:val="009A3DC4"/>
    <w:rsid w:val="009A4442"/>
    <w:rsid w:val="009A4474"/>
    <w:rsid w:val="009A6526"/>
    <w:rsid w:val="009B02B1"/>
    <w:rsid w:val="009B3E33"/>
    <w:rsid w:val="009B5156"/>
    <w:rsid w:val="009C023F"/>
    <w:rsid w:val="009C1B3C"/>
    <w:rsid w:val="009C20CF"/>
    <w:rsid w:val="009C2EC3"/>
    <w:rsid w:val="009C30DC"/>
    <w:rsid w:val="009C41D7"/>
    <w:rsid w:val="009C46E9"/>
    <w:rsid w:val="009C4A9C"/>
    <w:rsid w:val="009C4C71"/>
    <w:rsid w:val="009C73F7"/>
    <w:rsid w:val="009D0B21"/>
    <w:rsid w:val="009D1667"/>
    <w:rsid w:val="009D1E3B"/>
    <w:rsid w:val="009D2245"/>
    <w:rsid w:val="009D43AD"/>
    <w:rsid w:val="009D509E"/>
    <w:rsid w:val="009D51B2"/>
    <w:rsid w:val="009D51C5"/>
    <w:rsid w:val="009D5275"/>
    <w:rsid w:val="009E0215"/>
    <w:rsid w:val="009E0BA4"/>
    <w:rsid w:val="009E0EEB"/>
    <w:rsid w:val="009E3117"/>
    <w:rsid w:val="009E31C5"/>
    <w:rsid w:val="009E3325"/>
    <w:rsid w:val="009E3B72"/>
    <w:rsid w:val="009E6604"/>
    <w:rsid w:val="009E7764"/>
    <w:rsid w:val="009F0E70"/>
    <w:rsid w:val="009F28D4"/>
    <w:rsid w:val="009F4897"/>
    <w:rsid w:val="009F5BDD"/>
    <w:rsid w:val="009F77A4"/>
    <w:rsid w:val="00A00778"/>
    <w:rsid w:val="00A029BF"/>
    <w:rsid w:val="00A045CB"/>
    <w:rsid w:val="00A0752A"/>
    <w:rsid w:val="00A07B05"/>
    <w:rsid w:val="00A10436"/>
    <w:rsid w:val="00A10508"/>
    <w:rsid w:val="00A10ABE"/>
    <w:rsid w:val="00A1217B"/>
    <w:rsid w:val="00A131E7"/>
    <w:rsid w:val="00A13D76"/>
    <w:rsid w:val="00A14CD5"/>
    <w:rsid w:val="00A21107"/>
    <w:rsid w:val="00A222AE"/>
    <w:rsid w:val="00A237FC"/>
    <w:rsid w:val="00A24676"/>
    <w:rsid w:val="00A273F7"/>
    <w:rsid w:val="00A278B5"/>
    <w:rsid w:val="00A312B0"/>
    <w:rsid w:val="00A32992"/>
    <w:rsid w:val="00A35172"/>
    <w:rsid w:val="00A37504"/>
    <w:rsid w:val="00A37554"/>
    <w:rsid w:val="00A37B34"/>
    <w:rsid w:val="00A41356"/>
    <w:rsid w:val="00A43A56"/>
    <w:rsid w:val="00A46095"/>
    <w:rsid w:val="00A47283"/>
    <w:rsid w:val="00A50495"/>
    <w:rsid w:val="00A51142"/>
    <w:rsid w:val="00A516A9"/>
    <w:rsid w:val="00A52E1D"/>
    <w:rsid w:val="00A5331D"/>
    <w:rsid w:val="00A54A33"/>
    <w:rsid w:val="00A54B03"/>
    <w:rsid w:val="00A5645B"/>
    <w:rsid w:val="00A60FC8"/>
    <w:rsid w:val="00A6346E"/>
    <w:rsid w:val="00A634F7"/>
    <w:rsid w:val="00A639D9"/>
    <w:rsid w:val="00A63FE6"/>
    <w:rsid w:val="00A65725"/>
    <w:rsid w:val="00A67E37"/>
    <w:rsid w:val="00A7060D"/>
    <w:rsid w:val="00A70917"/>
    <w:rsid w:val="00A710F9"/>
    <w:rsid w:val="00A718D8"/>
    <w:rsid w:val="00A755F5"/>
    <w:rsid w:val="00A769FF"/>
    <w:rsid w:val="00A76E3E"/>
    <w:rsid w:val="00A8028D"/>
    <w:rsid w:val="00A806C4"/>
    <w:rsid w:val="00A809C4"/>
    <w:rsid w:val="00A8104A"/>
    <w:rsid w:val="00A8142A"/>
    <w:rsid w:val="00A82984"/>
    <w:rsid w:val="00A85DD9"/>
    <w:rsid w:val="00A8716A"/>
    <w:rsid w:val="00A87212"/>
    <w:rsid w:val="00A87CB8"/>
    <w:rsid w:val="00A90D9F"/>
    <w:rsid w:val="00A92534"/>
    <w:rsid w:val="00A942A3"/>
    <w:rsid w:val="00A9460C"/>
    <w:rsid w:val="00A95ED6"/>
    <w:rsid w:val="00A96BDC"/>
    <w:rsid w:val="00A96D81"/>
    <w:rsid w:val="00AA0A0D"/>
    <w:rsid w:val="00AA1CC3"/>
    <w:rsid w:val="00AA1E8F"/>
    <w:rsid w:val="00AA22A9"/>
    <w:rsid w:val="00AA3144"/>
    <w:rsid w:val="00AA40AD"/>
    <w:rsid w:val="00AA4820"/>
    <w:rsid w:val="00AA5A39"/>
    <w:rsid w:val="00AA5E6F"/>
    <w:rsid w:val="00AA5F8F"/>
    <w:rsid w:val="00AA6E81"/>
    <w:rsid w:val="00AA73CF"/>
    <w:rsid w:val="00AB076F"/>
    <w:rsid w:val="00AB39CE"/>
    <w:rsid w:val="00AB4C15"/>
    <w:rsid w:val="00AB5AFA"/>
    <w:rsid w:val="00AB670F"/>
    <w:rsid w:val="00AB774B"/>
    <w:rsid w:val="00AC0A22"/>
    <w:rsid w:val="00AC104E"/>
    <w:rsid w:val="00AC11D3"/>
    <w:rsid w:val="00AC27D6"/>
    <w:rsid w:val="00AC5DDA"/>
    <w:rsid w:val="00AD0466"/>
    <w:rsid w:val="00AD078C"/>
    <w:rsid w:val="00AD187A"/>
    <w:rsid w:val="00AD1E82"/>
    <w:rsid w:val="00AD2E2C"/>
    <w:rsid w:val="00AD3776"/>
    <w:rsid w:val="00AD4FF5"/>
    <w:rsid w:val="00AD5965"/>
    <w:rsid w:val="00AD66E9"/>
    <w:rsid w:val="00AE2264"/>
    <w:rsid w:val="00AE26C7"/>
    <w:rsid w:val="00AE2C19"/>
    <w:rsid w:val="00AE5880"/>
    <w:rsid w:val="00AE7E35"/>
    <w:rsid w:val="00AF121B"/>
    <w:rsid w:val="00AF2B7D"/>
    <w:rsid w:val="00AF2C4A"/>
    <w:rsid w:val="00AF34F7"/>
    <w:rsid w:val="00AF3E3C"/>
    <w:rsid w:val="00AF4883"/>
    <w:rsid w:val="00AF61A5"/>
    <w:rsid w:val="00AF7452"/>
    <w:rsid w:val="00B01F37"/>
    <w:rsid w:val="00B06804"/>
    <w:rsid w:val="00B06E46"/>
    <w:rsid w:val="00B06EE7"/>
    <w:rsid w:val="00B11439"/>
    <w:rsid w:val="00B11E55"/>
    <w:rsid w:val="00B1492D"/>
    <w:rsid w:val="00B217E6"/>
    <w:rsid w:val="00B219AB"/>
    <w:rsid w:val="00B225A5"/>
    <w:rsid w:val="00B22FC8"/>
    <w:rsid w:val="00B25859"/>
    <w:rsid w:val="00B32F41"/>
    <w:rsid w:val="00B33404"/>
    <w:rsid w:val="00B33DDB"/>
    <w:rsid w:val="00B33E9D"/>
    <w:rsid w:val="00B33EAD"/>
    <w:rsid w:val="00B34661"/>
    <w:rsid w:val="00B35385"/>
    <w:rsid w:val="00B41075"/>
    <w:rsid w:val="00B42527"/>
    <w:rsid w:val="00B44637"/>
    <w:rsid w:val="00B447DD"/>
    <w:rsid w:val="00B45CE7"/>
    <w:rsid w:val="00B461C7"/>
    <w:rsid w:val="00B4650E"/>
    <w:rsid w:val="00B5119F"/>
    <w:rsid w:val="00B5141F"/>
    <w:rsid w:val="00B53475"/>
    <w:rsid w:val="00B53F1D"/>
    <w:rsid w:val="00B55C26"/>
    <w:rsid w:val="00B56E8A"/>
    <w:rsid w:val="00B57465"/>
    <w:rsid w:val="00B60C7D"/>
    <w:rsid w:val="00B60F47"/>
    <w:rsid w:val="00B62B21"/>
    <w:rsid w:val="00B63B43"/>
    <w:rsid w:val="00B652E1"/>
    <w:rsid w:val="00B6585C"/>
    <w:rsid w:val="00B664C6"/>
    <w:rsid w:val="00B70B59"/>
    <w:rsid w:val="00B74461"/>
    <w:rsid w:val="00B75587"/>
    <w:rsid w:val="00B76490"/>
    <w:rsid w:val="00B76501"/>
    <w:rsid w:val="00B779D9"/>
    <w:rsid w:val="00B77EFF"/>
    <w:rsid w:val="00B80A21"/>
    <w:rsid w:val="00B845E2"/>
    <w:rsid w:val="00B84D7A"/>
    <w:rsid w:val="00B855CB"/>
    <w:rsid w:val="00B900A0"/>
    <w:rsid w:val="00B9022D"/>
    <w:rsid w:val="00B91638"/>
    <w:rsid w:val="00B91928"/>
    <w:rsid w:val="00B92AC9"/>
    <w:rsid w:val="00B92E47"/>
    <w:rsid w:val="00B934FA"/>
    <w:rsid w:val="00B9460C"/>
    <w:rsid w:val="00B94BC9"/>
    <w:rsid w:val="00B97201"/>
    <w:rsid w:val="00B977EA"/>
    <w:rsid w:val="00BA130C"/>
    <w:rsid w:val="00BA331B"/>
    <w:rsid w:val="00BB0A31"/>
    <w:rsid w:val="00BB21CC"/>
    <w:rsid w:val="00BB279B"/>
    <w:rsid w:val="00BB398B"/>
    <w:rsid w:val="00BB688B"/>
    <w:rsid w:val="00BB7C2E"/>
    <w:rsid w:val="00BC0A1D"/>
    <w:rsid w:val="00BC134C"/>
    <w:rsid w:val="00BC32DF"/>
    <w:rsid w:val="00BC42E3"/>
    <w:rsid w:val="00BC5272"/>
    <w:rsid w:val="00BD0B88"/>
    <w:rsid w:val="00BD1AD1"/>
    <w:rsid w:val="00BD2A2D"/>
    <w:rsid w:val="00BD372A"/>
    <w:rsid w:val="00BD6CA6"/>
    <w:rsid w:val="00BD6D26"/>
    <w:rsid w:val="00BE02E8"/>
    <w:rsid w:val="00BE02F9"/>
    <w:rsid w:val="00BE0A9C"/>
    <w:rsid w:val="00BE145D"/>
    <w:rsid w:val="00BE3394"/>
    <w:rsid w:val="00BE44A4"/>
    <w:rsid w:val="00BE5F6F"/>
    <w:rsid w:val="00BE5F75"/>
    <w:rsid w:val="00BE6D39"/>
    <w:rsid w:val="00BE7BEA"/>
    <w:rsid w:val="00BF0BE9"/>
    <w:rsid w:val="00BF20C4"/>
    <w:rsid w:val="00BF2977"/>
    <w:rsid w:val="00BF36F7"/>
    <w:rsid w:val="00BF39D7"/>
    <w:rsid w:val="00BF3FD7"/>
    <w:rsid w:val="00BF445D"/>
    <w:rsid w:val="00BF5531"/>
    <w:rsid w:val="00BF58D2"/>
    <w:rsid w:val="00C0251A"/>
    <w:rsid w:val="00C02A89"/>
    <w:rsid w:val="00C04AE7"/>
    <w:rsid w:val="00C04D3C"/>
    <w:rsid w:val="00C052F1"/>
    <w:rsid w:val="00C0614C"/>
    <w:rsid w:val="00C106B1"/>
    <w:rsid w:val="00C10A28"/>
    <w:rsid w:val="00C110BB"/>
    <w:rsid w:val="00C12C10"/>
    <w:rsid w:val="00C13080"/>
    <w:rsid w:val="00C13A1F"/>
    <w:rsid w:val="00C14290"/>
    <w:rsid w:val="00C14B06"/>
    <w:rsid w:val="00C150CA"/>
    <w:rsid w:val="00C158B4"/>
    <w:rsid w:val="00C159E1"/>
    <w:rsid w:val="00C20577"/>
    <w:rsid w:val="00C206C7"/>
    <w:rsid w:val="00C276AA"/>
    <w:rsid w:val="00C30990"/>
    <w:rsid w:val="00C31EBB"/>
    <w:rsid w:val="00C33109"/>
    <w:rsid w:val="00C349C3"/>
    <w:rsid w:val="00C3532E"/>
    <w:rsid w:val="00C366A5"/>
    <w:rsid w:val="00C37FCF"/>
    <w:rsid w:val="00C407D5"/>
    <w:rsid w:val="00C40A54"/>
    <w:rsid w:val="00C41D70"/>
    <w:rsid w:val="00C41F92"/>
    <w:rsid w:val="00C43331"/>
    <w:rsid w:val="00C43574"/>
    <w:rsid w:val="00C46F46"/>
    <w:rsid w:val="00C4717C"/>
    <w:rsid w:val="00C50D38"/>
    <w:rsid w:val="00C516EC"/>
    <w:rsid w:val="00C51C3A"/>
    <w:rsid w:val="00C52CAA"/>
    <w:rsid w:val="00C53B99"/>
    <w:rsid w:val="00C564AA"/>
    <w:rsid w:val="00C56640"/>
    <w:rsid w:val="00C56D85"/>
    <w:rsid w:val="00C57109"/>
    <w:rsid w:val="00C57363"/>
    <w:rsid w:val="00C573AA"/>
    <w:rsid w:val="00C57E0C"/>
    <w:rsid w:val="00C6044B"/>
    <w:rsid w:val="00C614B5"/>
    <w:rsid w:val="00C61628"/>
    <w:rsid w:val="00C61E27"/>
    <w:rsid w:val="00C62F38"/>
    <w:rsid w:val="00C63C9D"/>
    <w:rsid w:val="00C643BE"/>
    <w:rsid w:val="00C644BA"/>
    <w:rsid w:val="00C64FD1"/>
    <w:rsid w:val="00C65F54"/>
    <w:rsid w:val="00C70653"/>
    <w:rsid w:val="00C70FC7"/>
    <w:rsid w:val="00C7125B"/>
    <w:rsid w:val="00C73C4E"/>
    <w:rsid w:val="00C74942"/>
    <w:rsid w:val="00C749ED"/>
    <w:rsid w:val="00C754EA"/>
    <w:rsid w:val="00C76BEC"/>
    <w:rsid w:val="00C77B0C"/>
    <w:rsid w:val="00C81681"/>
    <w:rsid w:val="00C85BBC"/>
    <w:rsid w:val="00C86FF1"/>
    <w:rsid w:val="00C8728C"/>
    <w:rsid w:val="00C873B6"/>
    <w:rsid w:val="00C90BF9"/>
    <w:rsid w:val="00C9326A"/>
    <w:rsid w:val="00C968E5"/>
    <w:rsid w:val="00CA0ADB"/>
    <w:rsid w:val="00CA2F92"/>
    <w:rsid w:val="00CA3F26"/>
    <w:rsid w:val="00CA3F6F"/>
    <w:rsid w:val="00CA4EDF"/>
    <w:rsid w:val="00CA5AD1"/>
    <w:rsid w:val="00CA632D"/>
    <w:rsid w:val="00CA6A84"/>
    <w:rsid w:val="00CA78E7"/>
    <w:rsid w:val="00CA7BAB"/>
    <w:rsid w:val="00CB1CA7"/>
    <w:rsid w:val="00CB4414"/>
    <w:rsid w:val="00CC125A"/>
    <w:rsid w:val="00CC19B0"/>
    <w:rsid w:val="00CC2110"/>
    <w:rsid w:val="00CC226F"/>
    <w:rsid w:val="00CC3F06"/>
    <w:rsid w:val="00CC63E4"/>
    <w:rsid w:val="00CC6F8A"/>
    <w:rsid w:val="00CD06D8"/>
    <w:rsid w:val="00CD0A04"/>
    <w:rsid w:val="00CD23CD"/>
    <w:rsid w:val="00CD2497"/>
    <w:rsid w:val="00CD40BD"/>
    <w:rsid w:val="00CD43DC"/>
    <w:rsid w:val="00CD78C0"/>
    <w:rsid w:val="00CD7A25"/>
    <w:rsid w:val="00CD7E0E"/>
    <w:rsid w:val="00CE0B08"/>
    <w:rsid w:val="00CE0D36"/>
    <w:rsid w:val="00CE356E"/>
    <w:rsid w:val="00CE48D7"/>
    <w:rsid w:val="00CE5207"/>
    <w:rsid w:val="00CE5ECC"/>
    <w:rsid w:val="00CE6E89"/>
    <w:rsid w:val="00CF3CE2"/>
    <w:rsid w:val="00CF79E0"/>
    <w:rsid w:val="00D005A0"/>
    <w:rsid w:val="00D01E2A"/>
    <w:rsid w:val="00D0325F"/>
    <w:rsid w:val="00D043E2"/>
    <w:rsid w:val="00D04789"/>
    <w:rsid w:val="00D051AC"/>
    <w:rsid w:val="00D0584B"/>
    <w:rsid w:val="00D05E7E"/>
    <w:rsid w:val="00D06B84"/>
    <w:rsid w:val="00D078A7"/>
    <w:rsid w:val="00D07CE8"/>
    <w:rsid w:val="00D106AF"/>
    <w:rsid w:val="00D12F5C"/>
    <w:rsid w:val="00D13F28"/>
    <w:rsid w:val="00D15AB7"/>
    <w:rsid w:val="00D16985"/>
    <w:rsid w:val="00D212A8"/>
    <w:rsid w:val="00D21AEE"/>
    <w:rsid w:val="00D21B46"/>
    <w:rsid w:val="00D21D67"/>
    <w:rsid w:val="00D21F9D"/>
    <w:rsid w:val="00D221D8"/>
    <w:rsid w:val="00D233F3"/>
    <w:rsid w:val="00D25FA5"/>
    <w:rsid w:val="00D26C17"/>
    <w:rsid w:val="00D26F1C"/>
    <w:rsid w:val="00D32054"/>
    <w:rsid w:val="00D32945"/>
    <w:rsid w:val="00D32D44"/>
    <w:rsid w:val="00D34BC5"/>
    <w:rsid w:val="00D356AB"/>
    <w:rsid w:val="00D362A7"/>
    <w:rsid w:val="00D3703A"/>
    <w:rsid w:val="00D3773F"/>
    <w:rsid w:val="00D37822"/>
    <w:rsid w:val="00D37923"/>
    <w:rsid w:val="00D37A74"/>
    <w:rsid w:val="00D415A1"/>
    <w:rsid w:val="00D41A23"/>
    <w:rsid w:val="00D41B02"/>
    <w:rsid w:val="00D427DA"/>
    <w:rsid w:val="00D44D88"/>
    <w:rsid w:val="00D45B43"/>
    <w:rsid w:val="00D53161"/>
    <w:rsid w:val="00D55BD7"/>
    <w:rsid w:val="00D5635D"/>
    <w:rsid w:val="00D564E5"/>
    <w:rsid w:val="00D574EE"/>
    <w:rsid w:val="00D61E57"/>
    <w:rsid w:val="00D62247"/>
    <w:rsid w:val="00D6323D"/>
    <w:rsid w:val="00D63BB7"/>
    <w:rsid w:val="00D657C0"/>
    <w:rsid w:val="00D66F7F"/>
    <w:rsid w:val="00D67FDF"/>
    <w:rsid w:val="00D711FC"/>
    <w:rsid w:val="00D753AC"/>
    <w:rsid w:val="00D77626"/>
    <w:rsid w:val="00D827C5"/>
    <w:rsid w:val="00D82DB2"/>
    <w:rsid w:val="00D849FF"/>
    <w:rsid w:val="00D852BE"/>
    <w:rsid w:val="00D91176"/>
    <w:rsid w:val="00D93D6B"/>
    <w:rsid w:val="00D94D07"/>
    <w:rsid w:val="00D9559B"/>
    <w:rsid w:val="00D96193"/>
    <w:rsid w:val="00D96946"/>
    <w:rsid w:val="00D96E9A"/>
    <w:rsid w:val="00D97A17"/>
    <w:rsid w:val="00D97C6A"/>
    <w:rsid w:val="00DA0CA9"/>
    <w:rsid w:val="00DA1980"/>
    <w:rsid w:val="00DA2335"/>
    <w:rsid w:val="00DA23DE"/>
    <w:rsid w:val="00DA4762"/>
    <w:rsid w:val="00DA73F5"/>
    <w:rsid w:val="00DA7583"/>
    <w:rsid w:val="00DA787B"/>
    <w:rsid w:val="00DB1DEE"/>
    <w:rsid w:val="00DB5ADC"/>
    <w:rsid w:val="00DC0D69"/>
    <w:rsid w:val="00DC12EE"/>
    <w:rsid w:val="00DC3A9D"/>
    <w:rsid w:val="00DC5D4E"/>
    <w:rsid w:val="00DC72B0"/>
    <w:rsid w:val="00DD308E"/>
    <w:rsid w:val="00DD32EF"/>
    <w:rsid w:val="00DD39A3"/>
    <w:rsid w:val="00DD3D35"/>
    <w:rsid w:val="00DD3F85"/>
    <w:rsid w:val="00DD4C67"/>
    <w:rsid w:val="00DD6835"/>
    <w:rsid w:val="00DD7049"/>
    <w:rsid w:val="00DD7313"/>
    <w:rsid w:val="00DE1590"/>
    <w:rsid w:val="00DE2147"/>
    <w:rsid w:val="00DE2DA8"/>
    <w:rsid w:val="00DE3DCF"/>
    <w:rsid w:val="00DE4336"/>
    <w:rsid w:val="00DE445A"/>
    <w:rsid w:val="00DE45DD"/>
    <w:rsid w:val="00DE5524"/>
    <w:rsid w:val="00DE55F9"/>
    <w:rsid w:val="00DE59CE"/>
    <w:rsid w:val="00DE6F64"/>
    <w:rsid w:val="00DF1B53"/>
    <w:rsid w:val="00DF1DD7"/>
    <w:rsid w:val="00DF26B0"/>
    <w:rsid w:val="00DF2828"/>
    <w:rsid w:val="00DF2882"/>
    <w:rsid w:val="00DF3468"/>
    <w:rsid w:val="00DF40B6"/>
    <w:rsid w:val="00DF46C4"/>
    <w:rsid w:val="00DF6697"/>
    <w:rsid w:val="00DF6DC4"/>
    <w:rsid w:val="00DF7767"/>
    <w:rsid w:val="00E00C76"/>
    <w:rsid w:val="00E05849"/>
    <w:rsid w:val="00E05CC1"/>
    <w:rsid w:val="00E07DD9"/>
    <w:rsid w:val="00E108EE"/>
    <w:rsid w:val="00E113A2"/>
    <w:rsid w:val="00E119F7"/>
    <w:rsid w:val="00E13D2F"/>
    <w:rsid w:val="00E14A99"/>
    <w:rsid w:val="00E14C4D"/>
    <w:rsid w:val="00E14DE3"/>
    <w:rsid w:val="00E1748C"/>
    <w:rsid w:val="00E17A2A"/>
    <w:rsid w:val="00E22C1A"/>
    <w:rsid w:val="00E24695"/>
    <w:rsid w:val="00E24DD1"/>
    <w:rsid w:val="00E258AA"/>
    <w:rsid w:val="00E26DB0"/>
    <w:rsid w:val="00E308D2"/>
    <w:rsid w:val="00E30E77"/>
    <w:rsid w:val="00E32AA2"/>
    <w:rsid w:val="00E34C58"/>
    <w:rsid w:val="00E3770A"/>
    <w:rsid w:val="00E37BF1"/>
    <w:rsid w:val="00E411C8"/>
    <w:rsid w:val="00E433CC"/>
    <w:rsid w:val="00E4360C"/>
    <w:rsid w:val="00E4594C"/>
    <w:rsid w:val="00E45B05"/>
    <w:rsid w:val="00E45E81"/>
    <w:rsid w:val="00E50EB1"/>
    <w:rsid w:val="00E50ED6"/>
    <w:rsid w:val="00E5213E"/>
    <w:rsid w:val="00E53569"/>
    <w:rsid w:val="00E562D9"/>
    <w:rsid w:val="00E56598"/>
    <w:rsid w:val="00E579C3"/>
    <w:rsid w:val="00E57DF4"/>
    <w:rsid w:val="00E6020F"/>
    <w:rsid w:val="00E63F04"/>
    <w:rsid w:val="00E65D59"/>
    <w:rsid w:val="00E663CF"/>
    <w:rsid w:val="00E66745"/>
    <w:rsid w:val="00E72F0C"/>
    <w:rsid w:val="00E75CEA"/>
    <w:rsid w:val="00E76A2F"/>
    <w:rsid w:val="00E76F48"/>
    <w:rsid w:val="00E771D2"/>
    <w:rsid w:val="00E7776F"/>
    <w:rsid w:val="00E77842"/>
    <w:rsid w:val="00E80885"/>
    <w:rsid w:val="00E832AC"/>
    <w:rsid w:val="00E84BB9"/>
    <w:rsid w:val="00E9069F"/>
    <w:rsid w:val="00E90DFC"/>
    <w:rsid w:val="00E90E1C"/>
    <w:rsid w:val="00E910BD"/>
    <w:rsid w:val="00E91494"/>
    <w:rsid w:val="00E92301"/>
    <w:rsid w:val="00E94F33"/>
    <w:rsid w:val="00E968CF"/>
    <w:rsid w:val="00E96F9B"/>
    <w:rsid w:val="00E9755B"/>
    <w:rsid w:val="00E97FD5"/>
    <w:rsid w:val="00EA1B7F"/>
    <w:rsid w:val="00EA2269"/>
    <w:rsid w:val="00EA2C85"/>
    <w:rsid w:val="00EA2D2B"/>
    <w:rsid w:val="00EA5EE0"/>
    <w:rsid w:val="00EA6C8A"/>
    <w:rsid w:val="00EB0E5B"/>
    <w:rsid w:val="00EB0E71"/>
    <w:rsid w:val="00EB10C6"/>
    <w:rsid w:val="00EB27E4"/>
    <w:rsid w:val="00EB4BA1"/>
    <w:rsid w:val="00EB57D9"/>
    <w:rsid w:val="00EB5F29"/>
    <w:rsid w:val="00EB6A9D"/>
    <w:rsid w:val="00EB6B0A"/>
    <w:rsid w:val="00EB73D3"/>
    <w:rsid w:val="00EB7EFA"/>
    <w:rsid w:val="00EC0A20"/>
    <w:rsid w:val="00EC0BFF"/>
    <w:rsid w:val="00EC0EF3"/>
    <w:rsid w:val="00EC11A8"/>
    <w:rsid w:val="00EC1A27"/>
    <w:rsid w:val="00EC1D5A"/>
    <w:rsid w:val="00EC2643"/>
    <w:rsid w:val="00EC3B6F"/>
    <w:rsid w:val="00EC7C32"/>
    <w:rsid w:val="00ED11D8"/>
    <w:rsid w:val="00ED19FC"/>
    <w:rsid w:val="00ED1B51"/>
    <w:rsid w:val="00ED24FA"/>
    <w:rsid w:val="00ED3048"/>
    <w:rsid w:val="00ED3A4E"/>
    <w:rsid w:val="00ED3AF9"/>
    <w:rsid w:val="00ED483E"/>
    <w:rsid w:val="00ED5277"/>
    <w:rsid w:val="00ED5A3B"/>
    <w:rsid w:val="00ED6340"/>
    <w:rsid w:val="00ED6520"/>
    <w:rsid w:val="00ED69B9"/>
    <w:rsid w:val="00EE0B18"/>
    <w:rsid w:val="00EE5699"/>
    <w:rsid w:val="00EE5A29"/>
    <w:rsid w:val="00EE61E9"/>
    <w:rsid w:val="00EE6663"/>
    <w:rsid w:val="00EE69AA"/>
    <w:rsid w:val="00EF0F2E"/>
    <w:rsid w:val="00EF1549"/>
    <w:rsid w:val="00EF1852"/>
    <w:rsid w:val="00EF3031"/>
    <w:rsid w:val="00EF458B"/>
    <w:rsid w:val="00EF5648"/>
    <w:rsid w:val="00EF6098"/>
    <w:rsid w:val="00F0000B"/>
    <w:rsid w:val="00F01009"/>
    <w:rsid w:val="00F01040"/>
    <w:rsid w:val="00F02842"/>
    <w:rsid w:val="00F02D1C"/>
    <w:rsid w:val="00F0583A"/>
    <w:rsid w:val="00F06663"/>
    <w:rsid w:val="00F06CE9"/>
    <w:rsid w:val="00F1081A"/>
    <w:rsid w:val="00F1210A"/>
    <w:rsid w:val="00F124CB"/>
    <w:rsid w:val="00F13C0E"/>
    <w:rsid w:val="00F148C7"/>
    <w:rsid w:val="00F14AF3"/>
    <w:rsid w:val="00F2046E"/>
    <w:rsid w:val="00F208C6"/>
    <w:rsid w:val="00F25481"/>
    <w:rsid w:val="00F260D7"/>
    <w:rsid w:val="00F269FB"/>
    <w:rsid w:val="00F26FA0"/>
    <w:rsid w:val="00F3099E"/>
    <w:rsid w:val="00F30FEF"/>
    <w:rsid w:val="00F318AA"/>
    <w:rsid w:val="00F3304B"/>
    <w:rsid w:val="00F345D5"/>
    <w:rsid w:val="00F371E8"/>
    <w:rsid w:val="00F37284"/>
    <w:rsid w:val="00F37FDF"/>
    <w:rsid w:val="00F4097C"/>
    <w:rsid w:val="00F4118E"/>
    <w:rsid w:val="00F41580"/>
    <w:rsid w:val="00F42311"/>
    <w:rsid w:val="00F42AB8"/>
    <w:rsid w:val="00F461CC"/>
    <w:rsid w:val="00F47210"/>
    <w:rsid w:val="00F504F5"/>
    <w:rsid w:val="00F516DE"/>
    <w:rsid w:val="00F51EEA"/>
    <w:rsid w:val="00F526D2"/>
    <w:rsid w:val="00F54FCC"/>
    <w:rsid w:val="00F55C50"/>
    <w:rsid w:val="00F56438"/>
    <w:rsid w:val="00F615F7"/>
    <w:rsid w:val="00F62205"/>
    <w:rsid w:val="00F633D1"/>
    <w:rsid w:val="00F63BDB"/>
    <w:rsid w:val="00F63FA1"/>
    <w:rsid w:val="00F66B43"/>
    <w:rsid w:val="00F66FFE"/>
    <w:rsid w:val="00F73BF5"/>
    <w:rsid w:val="00F7686A"/>
    <w:rsid w:val="00F7734A"/>
    <w:rsid w:val="00F776D9"/>
    <w:rsid w:val="00F77F53"/>
    <w:rsid w:val="00F8193F"/>
    <w:rsid w:val="00F8370F"/>
    <w:rsid w:val="00F83D49"/>
    <w:rsid w:val="00F85B38"/>
    <w:rsid w:val="00F86782"/>
    <w:rsid w:val="00F869E6"/>
    <w:rsid w:val="00F86BA4"/>
    <w:rsid w:val="00F86C5A"/>
    <w:rsid w:val="00F87074"/>
    <w:rsid w:val="00F90418"/>
    <w:rsid w:val="00F90604"/>
    <w:rsid w:val="00F9160C"/>
    <w:rsid w:val="00F91B36"/>
    <w:rsid w:val="00F92347"/>
    <w:rsid w:val="00F92E22"/>
    <w:rsid w:val="00F936E2"/>
    <w:rsid w:val="00F936F2"/>
    <w:rsid w:val="00F9420C"/>
    <w:rsid w:val="00F961C5"/>
    <w:rsid w:val="00FA140C"/>
    <w:rsid w:val="00FA5E4F"/>
    <w:rsid w:val="00FA61AE"/>
    <w:rsid w:val="00FA62B2"/>
    <w:rsid w:val="00FB0602"/>
    <w:rsid w:val="00FB1999"/>
    <w:rsid w:val="00FB1E69"/>
    <w:rsid w:val="00FB2D04"/>
    <w:rsid w:val="00FB46A6"/>
    <w:rsid w:val="00FC4F0A"/>
    <w:rsid w:val="00FC55C9"/>
    <w:rsid w:val="00FD01FA"/>
    <w:rsid w:val="00FD062D"/>
    <w:rsid w:val="00FD1D88"/>
    <w:rsid w:val="00FD79D7"/>
    <w:rsid w:val="00FE1FA1"/>
    <w:rsid w:val="00FE2A63"/>
    <w:rsid w:val="00FE703C"/>
    <w:rsid w:val="00FF09E4"/>
    <w:rsid w:val="00FF18BD"/>
    <w:rsid w:val="00FF22D9"/>
    <w:rsid w:val="00FF27B8"/>
    <w:rsid w:val="00FF2E34"/>
    <w:rsid w:val="00FF31C6"/>
    <w:rsid w:val="00FF3711"/>
    <w:rsid w:val="00FF3AFB"/>
    <w:rsid w:val="00FF3D1A"/>
    <w:rsid w:val="00FF435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D7"/>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572D83"/>
    <w:rPr>
      <w:sz w:val="16"/>
      <w:szCs w:val="16"/>
    </w:rPr>
  </w:style>
  <w:style w:type="paragraph" w:styleId="CommentText">
    <w:name w:val="annotation text"/>
    <w:basedOn w:val="Normal"/>
    <w:link w:val="CommentTextChar"/>
    <w:uiPriority w:val="99"/>
    <w:semiHidden/>
    <w:unhideWhenUsed/>
    <w:rsid w:val="00572D83"/>
    <w:pPr>
      <w:spacing w:line="240" w:lineRule="auto"/>
    </w:pPr>
    <w:rPr>
      <w:sz w:val="20"/>
      <w:szCs w:val="20"/>
    </w:rPr>
  </w:style>
  <w:style w:type="character" w:customStyle="1" w:styleId="CommentTextChar">
    <w:name w:val="Comment Text Char"/>
    <w:basedOn w:val="DefaultParagraphFont"/>
    <w:link w:val="CommentText"/>
    <w:uiPriority w:val="99"/>
    <w:semiHidden/>
    <w:rsid w:val="00572D83"/>
    <w:rPr>
      <w:sz w:val="20"/>
      <w:szCs w:val="20"/>
    </w:rPr>
  </w:style>
  <w:style w:type="paragraph" w:styleId="CommentSubject">
    <w:name w:val="annotation subject"/>
    <w:basedOn w:val="CommentText"/>
    <w:next w:val="CommentText"/>
    <w:link w:val="CommentSubjectChar"/>
    <w:uiPriority w:val="99"/>
    <w:semiHidden/>
    <w:unhideWhenUsed/>
    <w:rsid w:val="00572D83"/>
    <w:rPr>
      <w:b/>
      <w:bCs/>
    </w:rPr>
  </w:style>
  <w:style w:type="character" w:customStyle="1" w:styleId="CommentSubjectChar">
    <w:name w:val="Comment Subject Char"/>
    <w:basedOn w:val="CommentTextChar"/>
    <w:link w:val="CommentSubject"/>
    <w:uiPriority w:val="99"/>
    <w:semiHidden/>
    <w:rsid w:val="00572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44F6-173A-4C92-A120-8CE176778527}">
  <ds:schemaRefs>
    <ds:schemaRef ds:uri="http://schemas.microsoft.com/office/2006/metadata/properties"/>
    <ds:schemaRef ds:uri="cf6dc0cf-1d45-4a2f-a37f-b5391cb0490c"/>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242c32be-31bf-422c-ab0d-7abc8ae381ac"/>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7</cp:revision>
  <cp:lastPrinted>2020-01-09T10:50:00Z</cp:lastPrinted>
  <dcterms:created xsi:type="dcterms:W3CDTF">2022-11-17T10:01:00Z</dcterms:created>
  <dcterms:modified xsi:type="dcterms:W3CDTF">2022-11-22T12:00:00Z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