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E37CA" w14:textId="77777777" w:rsidR="00134DDB" w:rsidRPr="00FE59E2" w:rsidRDefault="00134DDB" w:rsidP="00C10B04">
      <w:pPr>
        <w:ind w:left="567"/>
        <w:jc w:val="both"/>
        <w:rPr>
          <w:rFonts w:cs="Arial"/>
          <w:b/>
        </w:rPr>
      </w:pPr>
      <w:bookmarkStart w:id="0" w:name="_Toc392503950"/>
    </w:p>
    <w:p w14:paraId="5B0EE7DE" w14:textId="77777777" w:rsidR="00134DDB" w:rsidRPr="00FE59E2" w:rsidRDefault="00134DDB" w:rsidP="00C10B04">
      <w:pPr>
        <w:ind w:left="567"/>
        <w:jc w:val="both"/>
        <w:rPr>
          <w:rFonts w:cs="Arial"/>
          <w:b/>
        </w:rPr>
      </w:pPr>
    </w:p>
    <w:p w14:paraId="65E22549" w14:textId="77777777" w:rsidR="00134DDB" w:rsidRPr="00FE59E2" w:rsidRDefault="00134DDB" w:rsidP="00C10B04">
      <w:pPr>
        <w:ind w:left="567"/>
        <w:jc w:val="both"/>
        <w:rPr>
          <w:rFonts w:cs="Arial"/>
          <w:b/>
        </w:rPr>
      </w:pPr>
    </w:p>
    <w:p w14:paraId="2FBD421A" w14:textId="77777777" w:rsidR="00134DDB" w:rsidRPr="00FE59E2" w:rsidRDefault="00134DDB" w:rsidP="00C10B04">
      <w:pPr>
        <w:ind w:left="567"/>
        <w:jc w:val="both"/>
        <w:rPr>
          <w:rFonts w:cs="Arial"/>
          <w:b/>
        </w:rPr>
      </w:pPr>
    </w:p>
    <w:p w14:paraId="0A9DBE75" w14:textId="77777777" w:rsidR="00134DDB" w:rsidRPr="00FE59E2" w:rsidRDefault="00134DDB" w:rsidP="00C10B04">
      <w:pPr>
        <w:ind w:left="567"/>
        <w:jc w:val="both"/>
        <w:rPr>
          <w:rFonts w:cs="Arial"/>
          <w:b/>
        </w:rPr>
      </w:pPr>
    </w:p>
    <w:p w14:paraId="60A04E44" w14:textId="77777777" w:rsidR="00134DDB" w:rsidRPr="00FE59E2" w:rsidRDefault="00A76E8A" w:rsidP="00CC4224">
      <w:pPr>
        <w:ind w:left="567"/>
        <w:jc w:val="center"/>
        <w:rPr>
          <w:rFonts w:cs="Arial"/>
          <w:b/>
        </w:rPr>
      </w:pPr>
      <w:r>
        <w:rPr>
          <w:rFonts w:cs="Arial"/>
          <w:b/>
          <w:noProof/>
          <w:lang w:eastAsia="en-GB"/>
        </w:rPr>
        <w:drawing>
          <wp:inline distT="0" distB="0" distL="0" distR="0" wp14:anchorId="3995AED3" wp14:editId="3E60B6A9">
            <wp:extent cx="2689860" cy="135636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9860" cy="1356360"/>
                    </a:xfrm>
                    <a:prstGeom prst="rect">
                      <a:avLst/>
                    </a:prstGeom>
                    <a:noFill/>
                    <a:ln>
                      <a:noFill/>
                    </a:ln>
                  </pic:spPr>
                </pic:pic>
              </a:graphicData>
            </a:graphic>
          </wp:inline>
        </w:drawing>
      </w:r>
    </w:p>
    <w:p w14:paraId="00E776A6" w14:textId="77777777" w:rsidR="00134DDB" w:rsidRPr="00FE59E2" w:rsidRDefault="00134DDB" w:rsidP="00CC4224">
      <w:pPr>
        <w:ind w:left="567"/>
        <w:jc w:val="center"/>
        <w:rPr>
          <w:rFonts w:cs="Arial"/>
          <w:b/>
        </w:rPr>
      </w:pPr>
    </w:p>
    <w:p w14:paraId="4ABF8004" w14:textId="77777777" w:rsidR="00134DDB" w:rsidRPr="00797A05" w:rsidRDefault="00134DDB" w:rsidP="00CC4224">
      <w:pPr>
        <w:ind w:left="567"/>
        <w:jc w:val="center"/>
        <w:rPr>
          <w:rFonts w:cs="Arial"/>
          <w:b/>
          <w:color w:val="17365D"/>
        </w:rPr>
      </w:pPr>
      <w:r w:rsidRPr="00797A05">
        <w:rPr>
          <w:rFonts w:cs="Arial"/>
          <w:b/>
          <w:color w:val="17365D"/>
        </w:rPr>
        <w:t xml:space="preserve">Police </w:t>
      </w:r>
      <w:r w:rsidRPr="00377FB1">
        <w:rPr>
          <w:rFonts w:cs="Arial"/>
          <w:b/>
          <w:color w:val="17365D"/>
        </w:rPr>
        <w:t>and</w:t>
      </w:r>
      <w:r w:rsidRPr="00797A05">
        <w:rPr>
          <w:rFonts w:cs="Arial"/>
          <w:b/>
          <w:color w:val="17365D"/>
        </w:rPr>
        <w:t xml:space="preserve"> Crime</w:t>
      </w:r>
    </w:p>
    <w:p w14:paraId="2F9EFEC2" w14:textId="77777777" w:rsidR="00134DDB" w:rsidRPr="00797A05" w:rsidRDefault="00134DDB" w:rsidP="00CC4224">
      <w:pPr>
        <w:ind w:left="567"/>
        <w:jc w:val="center"/>
        <w:rPr>
          <w:rFonts w:cs="Arial"/>
          <w:b/>
          <w:color w:val="17365D"/>
        </w:rPr>
      </w:pPr>
      <w:r w:rsidRPr="00797A05">
        <w:rPr>
          <w:rFonts w:cs="Arial"/>
          <w:b/>
          <w:color w:val="17365D"/>
        </w:rPr>
        <w:t>Commissioner for Dyfed-Powys</w:t>
      </w:r>
    </w:p>
    <w:p w14:paraId="01A02D99" w14:textId="77777777" w:rsidR="00134DDB" w:rsidRPr="00FE59E2" w:rsidRDefault="00134DDB" w:rsidP="00CC4224">
      <w:pPr>
        <w:ind w:left="567"/>
        <w:jc w:val="center"/>
        <w:rPr>
          <w:rFonts w:cs="Arial"/>
          <w:b/>
        </w:rPr>
      </w:pPr>
    </w:p>
    <w:p w14:paraId="7902073E" w14:textId="77777777" w:rsidR="008122F0" w:rsidRDefault="00862E18" w:rsidP="00CC4224">
      <w:pPr>
        <w:ind w:left="567"/>
        <w:jc w:val="center"/>
        <w:rPr>
          <w:rFonts w:cs="Arial"/>
          <w:b/>
          <w:color w:val="548DD4"/>
        </w:rPr>
      </w:pPr>
      <w:r>
        <w:rPr>
          <w:rFonts w:cs="Arial"/>
          <w:b/>
          <w:color w:val="548DD4"/>
        </w:rPr>
        <w:t>Scrutiny</w:t>
      </w:r>
      <w:r w:rsidR="008122F0">
        <w:rPr>
          <w:rFonts w:cs="Arial"/>
          <w:b/>
          <w:color w:val="548DD4"/>
        </w:rPr>
        <w:t xml:space="preserve"> Panel</w:t>
      </w:r>
    </w:p>
    <w:p w14:paraId="5DDCCC5C" w14:textId="78E0B286" w:rsidR="00134DDB" w:rsidRDefault="008122F0" w:rsidP="00CC4224">
      <w:pPr>
        <w:ind w:left="567"/>
        <w:jc w:val="center"/>
        <w:rPr>
          <w:rFonts w:cs="Arial"/>
          <w:b/>
          <w:color w:val="548DD4"/>
        </w:rPr>
      </w:pPr>
      <w:r>
        <w:rPr>
          <w:rFonts w:cs="Arial"/>
          <w:b/>
          <w:color w:val="548DD4"/>
        </w:rPr>
        <w:t>Dip Sampling Exercise</w:t>
      </w:r>
      <w:r w:rsidR="008E7BC1">
        <w:rPr>
          <w:rFonts w:cs="Arial"/>
          <w:b/>
          <w:color w:val="548DD4"/>
        </w:rPr>
        <w:t xml:space="preserve"> </w:t>
      </w:r>
    </w:p>
    <w:p w14:paraId="4CDD4233" w14:textId="3C4A4616" w:rsidR="008033FA" w:rsidRDefault="008E7BC1" w:rsidP="00CC4224">
      <w:pPr>
        <w:ind w:left="567"/>
        <w:jc w:val="center"/>
        <w:rPr>
          <w:rFonts w:cs="Arial"/>
          <w:b/>
          <w:color w:val="548DD4"/>
        </w:rPr>
      </w:pPr>
      <w:r>
        <w:rPr>
          <w:rFonts w:cs="Arial"/>
          <w:b/>
          <w:color w:val="548DD4"/>
        </w:rPr>
        <w:t>Covid-19 Fixed Penalty Notices</w:t>
      </w:r>
    </w:p>
    <w:p w14:paraId="00A8141B" w14:textId="782B09F9" w:rsidR="008122F0" w:rsidRDefault="008122F0" w:rsidP="00CC4224">
      <w:pPr>
        <w:ind w:left="567"/>
        <w:jc w:val="center"/>
        <w:rPr>
          <w:rFonts w:cs="Arial"/>
          <w:b/>
          <w:color w:val="548DD4"/>
        </w:rPr>
      </w:pPr>
    </w:p>
    <w:p w14:paraId="262A8B79" w14:textId="77777777" w:rsidR="00D33758" w:rsidRDefault="00D33758" w:rsidP="00CC4224">
      <w:pPr>
        <w:ind w:left="567"/>
        <w:jc w:val="center"/>
        <w:rPr>
          <w:rFonts w:cs="Arial"/>
          <w:b/>
          <w:color w:val="548DD4"/>
        </w:rPr>
      </w:pPr>
    </w:p>
    <w:p w14:paraId="4B17F2CD" w14:textId="77777777" w:rsidR="008122F0" w:rsidRPr="00797A05" w:rsidRDefault="00862E18" w:rsidP="00CC4224">
      <w:pPr>
        <w:ind w:left="567"/>
        <w:jc w:val="center"/>
        <w:rPr>
          <w:rFonts w:cs="Arial"/>
          <w:b/>
          <w:color w:val="548DD4"/>
        </w:rPr>
      </w:pPr>
      <w:r>
        <w:rPr>
          <w:rFonts w:cs="Arial"/>
          <w:b/>
          <w:color w:val="548DD4"/>
        </w:rPr>
        <w:t>P</w:t>
      </w:r>
      <w:r w:rsidR="008122F0">
        <w:rPr>
          <w:rFonts w:cs="Arial"/>
          <w:b/>
          <w:color w:val="548DD4"/>
        </w:rPr>
        <w:t>anel Members’ Findings &amp; Feedback</w:t>
      </w:r>
    </w:p>
    <w:p w14:paraId="70CA75A4" w14:textId="77777777" w:rsidR="00134DDB" w:rsidRPr="00797A05" w:rsidRDefault="00134DDB" w:rsidP="00CC4224">
      <w:pPr>
        <w:ind w:left="567"/>
        <w:jc w:val="center"/>
        <w:rPr>
          <w:rFonts w:cs="Arial"/>
          <w:b/>
          <w:color w:val="17365D"/>
        </w:rPr>
      </w:pPr>
    </w:p>
    <w:p w14:paraId="33C35021" w14:textId="166EE846" w:rsidR="00E64596" w:rsidRPr="00797A05" w:rsidRDefault="004B0E4B" w:rsidP="004B0E4B">
      <w:pPr>
        <w:ind w:left="567"/>
        <w:jc w:val="center"/>
        <w:rPr>
          <w:rFonts w:cs="Arial"/>
          <w:b/>
          <w:bCs/>
          <w:color w:val="365F91"/>
        </w:rPr>
        <w:sectPr w:rsidR="00E64596" w:rsidRPr="00797A05" w:rsidSect="00FE59E2">
          <w:headerReference w:type="default" r:id="rId13"/>
          <w:pgSz w:w="11906" w:h="16838"/>
          <w:pgMar w:top="1440" w:right="1440" w:bottom="1440" w:left="1440" w:header="708" w:footer="708" w:gutter="0"/>
          <w:cols w:space="708"/>
          <w:docGrid w:linePitch="360"/>
        </w:sectPr>
      </w:pPr>
      <w:r>
        <w:rPr>
          <w:rFonts w:cs="Arial"/>
          <w:b/>
          <w:color w:val="17365D"/>
        </w:rPr>
        <w:t>July 2020</w:t>
      </w:r>
    </w:p>
    <w:bookmarkEnd w:id="0"/>
    <w:p w14:paraId="423F91BD" w14:textId="42BD77C1" w:rsidR="00653B1B" w:rsidRDefault="004B0E4B" w:rsidP="004B0E4B">
      <w:pPr>
        <w:pStyle w:val="Heading1"/>
        <w:spacing w:before="0" w:after="240"/>
      </w:pPr>
      <w:r>
        <w:lastRenderedPageBreak/>
        <w:t xml:space="preserve">1.0 </w:t>
      </w:r>
      <w:r w:rsidR="00430B12">
        <w:t>Background</w:t>
      </w:r>
    </w:p>
    <w:p w14:paraId="7DA36F7C" w14:textId="56E8C329" w:rsidR="008E7BC1" w:rsidRPr="001F49E0" w:rsidRDefault="001F49E0" w:rsidP="00904D5F">
      <w:pPr>
        <w:rPr>
          <w:rFonts w:ascii="Calibri" w:hAnsi="Calibri"/>
        </w:rPr>
      </w:pPr>
      <w:r>
        <w:t xml:space="preserve">In their first ever virtual scrutiny session, </w:t>
      </w:r>
      <w:r w:rsidR="00C15B84">
        <w:t>M</w:t>
      </w:r>
      <w:r>
        <w:t>embers reviewed 29 randomly s</w:t>
      </w:r>
      <w:r w:rsidR="00C15B84">
        <w:t>e</w:t>
      </w:r>
      <w:r>
        <w:t xml:space="preserve">lected </w:t>
      </w:r>
      <w:r w:rsidR="008E7BC1">
        <w:t>Fixed Penalty Not</w:t>
      </w:r>
      <w:r>
        <w:t>i</w:t>
      </w:r>
      <w:r w:rsidR="008E7BC1">
        <w:t>ces (FPNs) issued</w:t>
      </w:r>
      <w:r>
        <w:t xml:space="preserve"> </w:t>
      </w:r>
      <w:r w:rsidR="00C15B84">
        <w:t>for</w:t>
      </w:r>
      <w:r w:rsidR="008E7BC1">
        <w:t xml:space="preserve"> breach</w:t>
      </w:r>
      <w:r w:rsidR="00C15B84">
        <w:t>es of</w:t>
      </w:r>
      <w:r w:rsidR="008E7BC1">
        <w:t xml:space="preserve"> the </w:t>
      </w:r>
      <w:r w:rsidR="00C15B84">
        <w:t>Coronavirus (</w:t>
      </w:r>
      <w:r w:rsidR="008E7BC1">
        <w:t>Covid-19</w:t>
      </w:r>
      <w:r w:rsidR="00C15B84">
        <w:t>)</w:t>
      </w:r>
      <w:r w:rsidR="008E7BC1">
        <w:t xml:space="preserve"> regulations.</w:t>
      </w:r>
      <w:r w:rsidR="00E5187B">
        <w:t xml:space="preserve"> A</w:t>
      </w:r>
      <w:r w:rsidR="00C15B84">
        <w:t xml:space="preserve"> sample </w:t>
      </w:r>
      <w:r w:rsidR="00E5187B">
        <w:t>of FPNs</w:t>
      </w:r>
      <w:r w:rsidR="00C15B84">
        <w:t xml:space="preserve"> issued</w:t>
      </w:r>
      <w:r w:rsidR="00E5187B">
        <w:t xml:space="preserve"> </w:t>
      </w:r>
      <w:r w:rsidR="00C15B84">
        <w:t>to individuals from different ethnicities was selected</w:t>
      </w:r>
      <w:r w:rsidR="00C15B84" w:rsidRPr="00C15B84">
        <w:t xml:space="preserve"> </w:t>
      </w:r>
      <w:r w:rsidR="00C15B84">
        <w:t>from across the Dyfed-Powys Police area</w:t>
      </w:r>
      <w:r w:rsidR="00E5187B">
        <w:t xml:space="preserve">. </w:t>
      </w:r>
    </w:p>
    <w:p w14:paraId="59E81EFF" w14:textId="3109D47E" w:rsidR="002D2FDB" w:rsidRDefault="00C15B84" w:rsidP="00904D5F">
      <w:pPr>
        <w:spacing w:before="240"/>
      </w:pPr>
      <w:r>
        <w:t>B</w:t>
      </w:r>
      <w:r w:rsidR="008E7BC1">
        <w:t>oth</w:t>
      </w:r>
      <w:r>
        <w:t xml:space="preserve"> a Chief Inspector and Inspector</w:t>
      </w:r>
      <w:r w:rsidR="008E7BC1">
        <w:t xml:space="preserve"> attended </w:t>
      </w:r>
      <w:r w:rsidR="001F49E0">
        <w:t xml:space="preserve">the </w:t>
      </w:r>
      <w:r w:rsidR="008E7BC1">
        <w:t xml:space="preserve">start of the meeting to give an operational overview of Covid-19 FPNs and how the Force adapted their </w:t>
      </w:r>
      <w:r>
        <w:t>p</w:t>
      </w:r>
      <w:r w:rsidR="008E7BC1">
        <w:t xml:space="preserve">olicing in response to </w:t>
      </w:r>
      <w:r>
        <w:t>the regulations</w:t>
      </w:r>
      <w:r w:rsidR="008E7BC1">
        <w:t>. The Force followed the National “</w:t>
      </w:r>
      <w:r>
        <w:t>Four</w:t>
      </w:r>
      <w:r w:rsidR="008E7BC1">
        <w:t xml:space="preserve"> Es” </w:t>
      </w:r>
      <w:r>
        <w:t xml:space="preserve">approach: firstly </w:t>
      </w:r>
      <w:r w:rsidR="008E7BC1">
        <w:t>to Engage, Explain, Encourage and</w:t>
      </w:r>
      <w:r>
        <w:t xml:space="preserve"> as a last resort,</w:t>
      </w:r>
      <w:r w:rsidR="008E7BC1">
        <w:t xml:space="preserve"> Enforce. Due to the speed of the </w:t>
      </w:r>
      <w:r w:rsidR="002D2FDB">
        <w:t>introduction of the regulations</w:t>
      </w:r>
      <w:r w:rsidR="008E7BC1">
        <w:t>, it was explained that the traffic offence FPN form was initially used</w:t>
      </w:r>
      <w:r w:rsidR="00DC2263">
        <w:t xml:space="preserve"> for issuing Covid-19 FPNs, until a new national form</w:t>
      </w:r>
      <w:r w:rsidR="001F49E0">
        <w:t xml:space="preserve"> was released</w:t>
      </w:r>
      <w:r w:rsidR="00DC2263">
        <w:t xml:space="preserve">. </w:t>
      </w:r>
    </w:p>
    <w:p w14:paraId="3651D521" w14:textId="37A0AF16" w:rsidR="008E7BC1" w:rsidRDefault="00DC2263" w:rsidP="00904D5F">
      <w:pPr>
        <w:spacing w:before="240"/>
      </w:pPr>
      <w:r>
        <w:t>Dyfed-Powys</w:t>
      </w:r>
      <w:r w:rsidR="002D2FDB">
        <w:t xml:space="preserve"> had</w:t>
      </w:r>
      <w:r>
        <w:t xml:space="preserve"> issue</w:t>
      </w:r>
      <w:r w:rsidR="002D2FDB">
        <w:t>d</w:t>
      </w:r>
      <w:r>
        <w:t xml:space="preserve"> mo</w:t>
      </w:r>
      <w:r w:rsidR="002D2FDB">
        <w:t>re</w:t>
      </w:r>
      <w:r>
        <w:t xml:space="preserve"> FPNs</w:t>
      </w:r>
      <w:r w:rsidR="002D2FDB">
        <w:t xml:space="preserve"> than any other Force in England and Wales.</w:t>
      </w:r>
      <w:r>
        <w:t xml:space="preserve"> </w:t>
      </w:r>
      <w:r w:rsidR="002D2FDB">
        <w:t>I</w:t>
      </w:r>
      <w:r>
        <w:t>t was explained that this could be down to a number of factors including</w:t>
      </w:r>
      <w:r w:rsidR="002D2FDB">
        <w:t xml:space="preserve"> the Force’s proactive approach to intercepting non-essential travel,</w:t>
      </w:r>
      <w:r>
        <w:t xml:space="preserve"> the large geographical area</w:t>
      </w:r>
      <w:r w:rsidR="002D2FDB">
        <w:t xml:space="preserve"> covered</w:t>
      </w:r>
      <w:r>
        <w:t xml:space="preserve">, </w:t>
      </w:r>
      <w:r w:rsidR="002D2FDB">
        <w:t>the significant</w:t>
      </w:r>
      <w:r>
        <w:t xml:space="preserve"> number of individuals travelling into Wales from England</w:t>
      </w:r>
      <w:r w:rsidR="002D2FDB">
        <w:t>, seemingly</w:t>
      </w:r>
      <w:r>
        <w:t xml:space="preserve"> unaware of the differences between </w:t>
      </w:r>
      <w:r w:rsidR="002D2FDB">
        <w:t xml:space="preserve">UK and Welsh </w:t>
      </w:r>
      <w:r>
        <w:t xml:space="preserve">Government lockdown guidance and the large number of tourist beauty spots in </w:t>
      </w:r>
      <w:r w:rsidR="002D2FDB">
        <w:t xml:space="preserve">the </w:t>
      </w:r>
      <w:r>
        <w:t xml:space="preserve">Dyfed-Powys </w:t>
      </w:r>
      <w:r w:rsidR="002D2FDB">
        <w:t>area</w:t>
      </w:r>
      <w:r>
        <w:t>.</w:t>
      </w:r>
    </w:p>
    <w:p w14:paraId="7DB2AF74" w14:textId="1ABA786C" w:rsidR="00997260" w:rsidRDefault="002D2FDB" w:rsidP="00904D5F">
      <w:r>
        <w:t>Members collectively reviewed 25 Notices issued to males and 4 issued to females. These comprised of 9 issued in both Ceredigion and Pembroke</w:t>
      </w:r>
      <w:r>
        <w:lastRenderedPageBreak/>
        <w:t>shire, 6 in Powys and 5 in Carmarthenshire. In 24 of the Notices, the recipient</w:t>
      </w:r>
      <w:r w:rsidR="00A2589B">
        <w:t>’</w:t>
      </w:r>
      <w:r>
        <w:t>s home address was outside of the Force area.</w:t>
      </w:r>
      <w:r w:rsidR="00DA38D0">
        <w:t xml:space="preserve"> The following table shows the recipients’ self-defined ethnicity on the Notices reviewed.</w:t>
      </w:r>
    </w:p>
    <w:tbl>
      <w:tblPr>
        <w:tblStyle w:val="TableGrid"/>
        <w:tblpPr w:leftFromText="180" w:rightFromText="180" w:vertAnchor="text" w:horzAnchor="margin" w:tblpXSpec="center" w:tblpY="229"/>
        <w:tblW w:w="0" w:type="auto"/>
        <w:tblLook w:val="04A0" w:firstRow="1" w:lastRow="0" w:firstColumn="1" w:lastColumn="0" w:noHBand="0" w:noVBand="1"/>
      </w:tblPr>
      <w:tblGrid>
        <w:gridCol w:w="1507"/>
        <w:gridCol w:w="1874"/>
      </w:tblGrid>
      <w:tr w:rsidR="00ED1A4B" w14:paraId="0C362DDA" w14:textId="77777777" w:rsidTr="00E152EC">
        <w:tc>
          <w:tcPr>
            <w:tcW w:w="1507" w:type="dxa"/>
            <w:shd w:val="clear" w:color="auto" w:fill="548DD4" w:themeFill="text2" w:themeFillTint="99"/>
          </w:tcPr>
          <w:p w14:paraId="2B41FBF2" w14:textId="632D0F47" w:rsidR="00ED1A4B" w:rsidRPr="00E152EC" w:rsidRDefault="00ED1A4B" w:rsidP="00904D5F">
            <w:pPr>
              <w:pStyle w:val="ListParagraph"/>
              <w:tabs>
                <w:tab w:val="left" w:pos="2130"/>
              </w:tabs>
              <w:ind w:left="0"/>
              <w:rPr>
                <w:b/>
              </w:rPr>
            </w:pPr>
            <w:r w:rsidRPr="00E152EC">
              <w:rPr>
                <w:b/>
              </w:rPr>
              <w:t>Ethnicity</w:t>
            </w:r>
          </w:p>
        </w:tc>
        <w:tc>
          <w:tcPr>
            <w:tcW w:w="1874" w:type="dxa"/>
            <w:shd w:val="clear" w:color="auto" w:fill="548DD4" w:themeFill="text2" w:themeFillTint="99"/>
          </w:tcPr>
          <w:p w14:paraId="1D6B38AD" w14:textId="55CFAA71" w:rsidR="00ED1A4B" w:rsidRPr="00E152EC" w:rsidRDefault="00ED1A4B" w:rsidP="00904D5F">
            <w:pPr>
              <w:pStyle w:val="ListParagraph"/>
              <w:tabs>
                <w:tab w:val="left" w:pos="2130"/>
              </w:tabs>
              <w:ind w:left="0"/>
              <w:rPr>
                <w:b/>
              </w:rPr>
            </w:pPr>
            <w:r w:rsidRPr="00E152EC">
              <w:rPr>
                <w:b/>
              </w:rPr>
              <w:t>Self-defined</w:t>
            </w:r>
          </w:p>
        </w:tc>
      </w:tr>
      <w:tr w:rsidR="00954ADE" w14:paraId="76B12871" w14:textId="77777777" w:rsidTr="00E152EC">
        <w:tc>
          <w:tcPr>
            <w:tcW w:w="1507" w:type="dxa"/>
            <w:shd w:val="clear" w:color="auto" w:fill="auto"/>
          </w:tcPr>
          <w:p w14:paraId="094AB212" w14:textId="3DF63AD2" w:rsidR="00954ADE" w:rsidRDefault="00954ADE" w:rsidP="00904D5F">
            <w:pPr>
              <w:pStyle w:val="ListParagraph"/>
              <w:tabs>
                <w:tab w:val="left" w:pos="2130"/>
              </w:tabs>
              <w:ind w:left="0"/>
            </w:pPr>
            <w:r>
              <w:t>White</w:t>
            </w:r>
          </w:p>
        </w:tc>
        <w:tc>
          <w:tcPr>
            <w:tcW w:w="1874" w:type="dxa"/>
            <w:shd w:val="clear" w:color="auto" w:fill="auto"/>
          </w:tcPr>
          <w:p w14:paraId="119E084D" w14:textId="5F6B992F" w:rsidR="00954ADE" w:rsidRDefault="00954ADE" w:rsidP="00904D5F">
            <w:pPr>
              <w:pStyle w:val="ListParagraph"/>
              <w:tabs>
                <w:tab w:val="left" w:pos="2130"/>
              </w:tabs>
              <w:ind w:left="0"/>
            </w:pPr>
            <w:r>
              <w:t>9</w:t>
            </w:r>
          </w:p>
        </w:tc>
      </w:tr>
      <w:tr w:rsidR="00954ADE" w14:paraId="3DF250A4" w14:textId="77777777" w:rsidTr="00E152EC">
        <w:tc>
          <w:tcPr>
            <w:tcW w:w="1507" w:type="dxa"/>
            <w:shd w:val="clear" w:color="auto" w:fill="auto"/>
          </w:tcPr>
          <w:p w14:paraId="1A7289C3" w14:textId="4647AFCA" w:rsidR="00954ADE" w:rsidRDefault="00954ADE" w:rsidP="00904D5F">
            <w:pPr>
              <w:pStyle w:val="ListParagraph"/>
              <w:tabs>
                <w:tab w:val="left" w:pos="2130"/>
              </w:tabs>
              <w:ind w:left="0"/>
            </w:pPr>
            <w:r>
              <w:t>Chinese</w:t>
            </w:r>
          </w:p>
        </w:tc>
        <w:tc>
          <w:tcPr>
            <w:tcW w:w="1874" w:type="dxa"/>
            <w:shd w:val="clear" w:color="auto" w:fill="auto"/>
          </w:tcPr>
          <w:p w14:paraId="371BBB6F" w14:textId="31630D71" w:rsidR="00954ADE" w:rsidRDefault="00954ADE" w:rsidP="00904D5F">
            <w:pPr>
              <w:pStyle w:val="ListParagraph"/>
              <w:tabs>
                <w:tab w:val="left" w:pos="2130"/>
              </w:tabs>
              <w:ind w:left="0"/>
            </w:pPr>
            <w:r>
              <w:t>6</w:t>
            </w:r>
          </w:p>
        </w:tc>
      </w:tr>
      <w:tr w:rsidR="00954ADE" w14:paraId="3556B5FC" w14:textId="77777777" w:rsidTr="00E152EC">
        <w:tc>
          <w:tcPr>
            <w:tcW w:w="1507" w:type="dxa"/>
          </w:tcPr>
          <w:p w14:paraId="7DDFD1AB" w14:textId="0FF29078" w:rsidR="00954ADE" w:rsidRDefault="00954ADE" w:rsidP="00904D5F">
            <w:pPr>
              <w:pStyle w:val="ListParagraph"/>
              <w:tabs>
                <w:tab w:val="left" w:pos="2130"/>
              </w:tabs>
              <w:ind w:left="0"/>
            </w:pPr>
            <w:r>
              <w:t>Asian</w:t>
            </w:r>
          </w:p>
        </w:tc>
        <w:tc>
          <w:tcPr>
            <w:tcW w:w="1874" w:type="dxa"/>
          </w:tcPr>
          <w:p w14:paraId="0E7B902D" w14:textId="318B3111" w:rsidR="00954ADE" w:rsidRDefault="00954ADE" w:rsidP="00904D5F">
            <w:pPr>
              <w:pStyle w:val="ListParagraph"/>
              <w:tabs>
                <w:tab w:val="left" w:pos="2130"/>
              </w:tabs>
              <w:ind w:left="0"/>
            </w:pPr>
            <w:r>
              <w:t>4</w:t>
            </w:r>
          </w:p>
        </w:tc>
      </w:tr>
      <w:tr w:rsidR="00954ADE" w14:paraId="2AAC2BF4" w14:textId="77777777" w:rsidTr="00E152EC">
        <w:tc>
          <w:tcPr>
            <w:tcW w:w="1507" w:type="dxa"/>
          </w:tcPr>
          <w:p w14:paraId="2A9477DF" w14:textId="29FC2805" w:rsidR="00954ADE" w:rsidRDefault="00954ADE" w:rsidP="00904D5F">
            <w:pPr>
              <w:pStyle w:val="ListParagraph"/>
              <w:tabs>
                <w:tab w:val="left" w:pos="2130"/>
              </w:tabs>
              <w:ind w:left="0"/>
            </w:pPr>
            <w:r>
              <w:t>Mixed</w:t>
            </w:r>
          </w:p>
        </w:tc>
        <w:tc>
          <w:tcPr>
            <w:tcW w:w="1874" w:type="dxa"/>
          </w:tcPr>
          <w:p w14:paraId="1CC773A4" w14:textId="2A264996" w:rsidR="00954ADE" w:rsidDel="00DC2311" w:rsidRDefault="00954ADE" w:rsidP="00904D5F">
            <w:pPr>
              <w:pStyle w:val="ListParagraph"/>
              <w:tabs>
                <w:tab w:val="left" w:pos="2130"/>
              </w:tabs>
              <w:ind w:left="0"/>
            </w:pPr>
            <w:r>
              <w:t>4</w:t>
            </w:r>
          </w:p>
        </w:tc>
      </w:tr>
      <w:tr w:rsidR="00954ADE" w14:paraId="5B559A05" w14:textId="77777777" w:rsidTr="00E152EC">
        <w:tc>
          <w:tcPr>
            <w:tcW w:w="1507" w:type="dxa"/>
          </w:tcPr>
          <w:p w14:paraId="6A175C94" w14:textId="1F43D50D" w:rsidR="00954ADE" w:rsidRDefault="00954ADE" w:rsidP="00904D5F">
            <w:pPr>
              <w:pStyle w:val="ListParagraph"/>
              <w:tabs>
                <w:tab w:val="left" w:pos="2130"/>
              </w:tabs>
              <w:ind w:left="0"/>
            </w:pPr>
            <w:r>
              <w:t>Black</w:t>
            </w:r>
          </w:p>
        </w:tc>
        <w:tc>
          <w:tcPr>
            <w:tcW w:w="1874" w:type="dxa"/>
          </w:tcPr>
          <w:p w14:paraId="1D478211" w14:textId="6613B464" w:rsidR="00954ADE" w:rsidRDefault="00954ADE" w:rsidP="00904D5F">
            <w:pPr>
              <w:pStyle w:val="ListParagraph"/>
              <w:tabs>
                <w:tab w:val="left" w:pos="2130"/>
              </w:tabs>
              <w:ind w:left="0"/>
            </w:pPr>
            <w:r>
              <w:t>1</w:t>
            </w:r>
          </w:p>
        </w:tc>
      </w:tr>
      <w:tr w:rsidR="00ED1A4B" w14:paraId="6433B45D" w14:textId="77777777" w:rsidTr="00E152EC">
        <w:tc>
          <w:tcPr>
            <w:tcW w:w="1507" w:type="dxa"/>
          </w:tcPr>
          <w:p w14:paraId="1589C097" w14:textId="1779700C" w:rsidR="00ED1A4B" w:rsidRDefault="00ED1A4B" w:rsidP="00904D5F">
            <w:pPr>
              <w:pStyle w:val="ListParagraph"/>
              <w:tabs>
                <w:tab w:val="left" w:pos="2130"/>
              </w:tabs>
              <w:ind w:left="0"/>
            </w:pPr>
            <w:r>
              <w:t>Not stated</w:t>
            </w:r>
          </w:p>
        </w:tc>
        <w:tc>
          <w:tcPr>
            <w:tcW w:w="1874" w:type="dxa"/>
          </w:tcPr>
          <w:p w14:paraId="60AE23C4" w14:textId="27EBB252" w:rsidR="00ED1A4B" w:rsidRDefault="00ED1A4B" w:rsidP="00904D5F">
            <w:pPr>
              <w:pStyle w:val="ListParagraph"/>
              <w:tabs>
                <w:tab w:val="left" w:pos="2130"/>
              </w:tabs>
              <w:ind w:left="0"/>
            </w:pPr>
            <w:r>
              <w:t>5</w:t>
            </w:r>
            <w:r w:rsidR="00E152EC">
              <w:t>*</w:t>
            </w:r>
            <w:r w:rsidR="00954ADE">
              <w:t xml:space="preserve"> </w:t>
            </w:r>
          </w:p>
        </w:tc>
      </w:tr>
    </w:tbl>
    <w:p w14:paraId="2C000992" w14:textId="77777777" w:rsidR="00E152EC" w:rsidRDefault="00E152EC" w:rsidP="00904D5F">
      <w:pPr>
        <w:pStyle w:val="ListParagraph"/>
        <w:tabs>
          <w:tab w:val="left" w:pos="2130"/>
        </w:tabs>
      </w:pPr>
    </w:p>
    <w:p w14:paraId="732674F1" w14:textId="77777777" w:rsidR="00E152EC" w:rsidRDefault="00E152EC" w:rsidP="00904D5F">
      <w:pPr>
        <w:pStyle w:val="ListParagraph"/>
        <w:tabs>
          <w:tab w:val="left" w:pos="2130"/>
        </w:tabs>
      </w:pPr>
    </w:p>
    <w:p w14:paraId="38AB2D9D" w14:textId="77777777" w:rsidR="00E152EC" w:rsidRDefault="00E152EC" w:rsidP="00904D5F">
      <w:pPr>
        <w:pStyle w:val="ListParagraph"/>
        <w:tabs>
          <w:tab w:val="left" w:pos="2130"/>
        </w:tabs>
      </w:pPr>
    </w:p>
    <w:p w14:paraId="08766695" w14:textId="77777777" w:rsidR="00E152EC" w:rsidRDefault="00E152EC" w:rsidP="00904D5F">
      <w:pPr>
        <w:pStyle w:val="ListParagraph"/>
        <w:tabs>
          <w:tab w:val="left" w:pos="2130"/>
        </w:tabs>
      </w:pPr>
    </w:p>
    <w:p w14:paraId="76648AA6" w14:textId="77777777" w:rsidR="00E152EC" w:rsidRDefault="00E152EC" w:rsidP="00904D5F">
      <w:pPr>
        <w:pStyle w:val="ListParagraph"/>
        <w:tabs>
          <w:tab w:val="left" w:pos="2130"/>
        </w:tabs>
      </w:pPr>
    </w:p>
    <w:p w14:paraId="21C7B9CF" w14:textId="77777777" w:rsidR="00E152EC" w:rsidRDefault="00E152EC" w:rsidP="00904D5F">
      <w:pPr>
        <w:pStyle w:val="ListParagraph"/>
        <w:tabs>
          <w:tab w:val="left" w:pos="2130"/>
        </w:tabs>
      </w:pPr>
    </w:p>
    <w:p w14:paraId="2C92B350" w14:textId="77777777" w:rsidR="00E152EC" w:rsidRDefault="00E152EC" w:rsidP="00904D5F">
      <w:pPr>
        <w:pStyle w:val="ListParagraph"/>
        <w:tabs>
          <w:tab w:val="left" w:pos="2130"/>
        </w:tabs>
      </w:pPr>
    </w:p>
    <w:p w14:paraId="05FA993A" w14:textId="77777777" w:rsidR="00E152EC" w:rsidRDefault="00E152EC" w:rsidP="00904D5F">
      <w:pPr>
        <w:pStyle w:val="ListParagraph"/>
        <w:tabs>
          <w:tab w:val="left" w:pos="2130"/>
        </w:tabs>
      </w:pPr>
    </w:p>
    <w:p w14:paraId="6AA4C796" w14:textId="77777777" w:rsidR="00E152EC" w:rsidRDefault="00E152EC" w:rsidP="00904D5F">
      <w:pPr>
        <w:pStyle w:val="ListParagraph"/>
        <w:tabs>
          <w:tab w:val="left" w:pos="2130"/>
        </w:tabs>
      </w:pPr>
    </w:p>
    <w:p w14:paraId="182438C9" w14:textId="77777777" w:rsidR="00E152EC" w:rsidRDefault="00E152EC" w:rsidP="00904D5F">
      <w:pPr>
        <w:pStyle w:val="ListParagraph"/>
        <w:tabs>
          <w:tab w:val="left" w:pos="2130"/>
        </w:tabs>
      </w:pPr>
    </w:p>
    <w:p w14:paraId="15506CB9" w14:textId="77777777" w:rsidR="00E152EC" w:rsidRDefault="00E152EC" w:rsidP="00904D5F">
      <w:pPr>
        <w:pStyle w:val="ListParagraph"/>
        <w:tabs>
          <w:tab w:val="left" w:pos="2130"/>
        </w:tabs>
      </w:pPr>
    </w:p>
    <w:p w14:paraId="64BBDBEC" w14:textId="77777777" w:rsidR="00E152EC" w:rsidRDefault="00E152EC" w:rsidP="00904D5F">
      <w:pPr>
        <w:pStyle w:val="ListParagraph"/>
        <w:tabs>
          <w:tab w:val="left" w:pos="2130"/>
        </w:tabs>
      </w:pPr>
    </w:p>
    <w:p w14:paraId="5F184C65" w14:textId="77777777" w:rsidR="00E152EC" w:rsidRDefault="00E152EC" w:rsidP="00904D5F">
      <w:pPr>
        <w:pStyle w:val="ListParagraph"/>
        <w:tabs>
          <w:tab w:val="left" w:pos="2130"/>
        </w:tabs>
      </w:pPr>
    </w:p>
    <w:p w14:paraId="117C0CE9" w14:textId="0D1D4C26" w:rsidR="00041658" w:rsidRDefault="00E152EC" w:rsidP="00904D5F">
      <w:pPr>
        <w:pStyle w:val="ListParagraph"/>
        <w:tabs>
          <w:tab w:val="left" w:pos="2130"/>
        </w:tabs>
        <w:ind w:left="0"/>
      </w:pPr>
      <w:r>
        <w:t>(*</w:t>
      </w:r>
      <w:r w:rsidR="004B0E4B">
        <w:t>O</w:t>
      </w:r>
      <w:r>
        <w:t>fficers defined 1 Asian, 1 Black and 3 Other)</w:t>
      </w:r>
    </w:p>
    <w:p w14:paraId="629351E0" w14:textId="3D44DD18" w:rsidR="00430B12" w:rsidRDefault="004B0E4B" w:rsidP="00904D5F">
      <w:pPr>
        <w:pStyle w:val="Heading1"/>
        <w:spacing w:after="240"/>
      </w:pPr>
      <w:bookmarkStart w:id="1" w:name="_Toc46174750"/>
      <w:r>
        <w:t xml:space="preserve">2.0 </w:t>
      </w:r>
      <w:r w:rsidR="00430B12">
        <w:t>Findings</w:t>
      </w:r>
    </w:p>
    <w:p w14:paraId="242D09F6" w14:textId="485C48B7" w:rsidR="00425E56" w:rsidRPr="001366F6" w:rsidRDefault="00425E56" w:rsidP="00904D5F">
      <w:pPr>
        <w:pStyle w:val="Subtitle"/>
        <w:numPr>
          <w:ilvl w:val="0"/>
          <w:numId w:val="35"/>
        </w:numPr>
        <w:ind w:left="360"/>
      </w:pPr>
      <w:r w:rsidRPr="001366F6">
        <w:t xml:space="preserve">The Panel identified no issues with the rationale for issuing any individuals with an FPN. </w:t>
      </w:r>
    </w:p>
    <w:p w14:paraId="3D5FE7CE" w14:textId="001CD496" w:rsidR="00425E56" w:rsidRDefault="00425E56" w:rsidP="00904D5F">
      <w:pPr>
        <w:pStyle w:val="ListParagraph"/>
        <w:numPr>
          <w:ilvl w:val="0"/>
          <w:numId w:val="33"/>
        </w:numPr>
        <w:ind w:left="360"/>
      </w:pPr>
      <w:r>
        <w:t xml:space="preserve">It was evident from all the cases that every individual had breached the Covid-19 regulations. </w:t>
      </w:r>
    </w:p>
    <w:p w14:paraId="32AD22FC" w14:textId="3F635887" w:rsidR="00425E56" w:rsidRDefault="00425E56" w:rsidP="00904D5F">
      <w:pPr>
        <w:pStyle w:val="ListParagraph"/>
        <w:numPr>
          <w:ilvl w:val="0"/>
          <w:numId w:val="33"/>
        </w:numPr>
        <w:ind w:left="360"/>
      </w:pPr>
      <w:r>
        <w:lastRenderedPageBreak/>
        <w:t xml:space="preserve">Members felt however that additional context and detail on the forms in relation to why the case had been escalated to an FPN would strengthen records. </w:t>
      </w:r>
    </w:p>
    <w:p w14:paraId="4CF10BBB" w14:textId="50822C88" w:rsidR="00425E56" w:rsidRDefault="00425E56" w:rsidP="00904D5F">
      <w:pPr>
        <w:pStyle w:val="ListParagraph"/>
        <w:numPr>
          <w:ilvl w:val="0"/>
          <w:numId w:val="33"/>
        </w:numPr>
        <w:ind w:left="360"/>
      </w:pPr>
      <w:r>
        <w:t>Whilst likely, it was not always apparent that the officer had worked through the “4 Es” - to Engage, Explain and Encourage before enforcing.</w:t>
      </w:r>
    </w:p>
    <w:p w14:paraId="2CF3457C" w14:textId="12638080" w:rsidR="00313F8F" w:rsidRDefault="00313F8F" w:rsidP="00904D5F">
      <w:pPr>
        <w:pStyle w:val="ListParagraph"/>
        <w:numPr>
          <w:ilvl w:val="0"/>
          <w:numId w:val="33"/>
        </w:numPr>
        <w:ind w:left="360"/>
      </w:pPr>
      <w:r>
        <w:t>The Panel queried how officers identified those repeatedly breaching the regulations if not all stops were recorded (i.e. if they were encouraged to turn around but not issued with a Notice).</w:t>
      </w:r>
    </w:p>
    <w:p w14:paraId="1BAE62EC" w14:textId="5D6BF291" w:rsidR="00430B12" w:rsidRPr="00313F8F" w:rsidRDefault="00430B12" w:rsidP="00904D5F">
      <w:pPr>
        <w:pStyle w:val="Subtitle"/>
        <w:numPr>
          <w:ilvl w:val="0"/>
          <w:numId w:val="35"/>
        </w:numPr>
        <w:ind w:left="360"/>
      </w:pPr>
      <w:r w:rsidRPr="00313F8F">
        <w:t>T</w:t>
      </w:r>
      <w:r w:rsidR="000A09CD" w:rsidRPr="00313F8F">
        <w:t>he detail of rationale recorded on the FPNs varied</w:t>
      </w:r>
      <w:r w:rsidR="00C47A88" w:rsidRPr="00313F8F">
        <w:t xml:space="preserve">. </w:t>
      </w:r>
    </w:p>
    <w:p w14:paraId="34DBEB5D" w14:textId="281B7BF0" w:rsidR="004B0E4B" w:rsidRPr="004B0E4B" w:rsidRDefault="00C47A88" w:rsidP="00904D5F">
      <w:pPr>
        <w:pStyle w:val="ListParagraph"/>
        <w:numPr>
          <w:ilvl w:val="0"/>
          <w:numId w:val="33"/>
        </w:numPr>
        <w:ind w:left="360"/>
      </w:pPr>
      <w:r w:rsidRPr="004B0E4B">
        <w:t xml:space="preserve">It was felt that </w:t>
      </w:r>
      <w:r w:rsidR="000A09CD" w:rsidRPr="004B0E4B">
        <w:t>some F</w:t>
      </w:r>
      <w:r w:rsidRPr="004B0E4B">
        <w:t>PNs required</w:t>
      </w:r>
      <w:r w:rsidR="000A09CD" w:rsidRPr="004B0E4B">
        <w:t xml:space="preserve"> </w:t>
      </w:r>
      <w:r w:rsidR="00C914DD" w:rsidRPr="004B0E4B">
        <w:t>more detail in</w:t>
      </w:r>
      <w:r w:rsidR="0083538A" w:rsidRPr="004B0E4B">
        <w:t xml:space="preserve"> relation</w:t>
      </w:r>
      <w:r w:rsidRPr="004B0E4B">
        <w:t xml:space="preserve"> to the context</w:t>
      </w:r>
      <w:r w:rsidR="00430B12" w:rsidRPr="004B0E4B">
        <w:t xml:space="preserve"> </w:t>
      </w:r>
      <w:r w:rsidRPr="004B0E4B">
        <w:t>/</w:t>
      </w:r>
      <w:r w:rsidR="000A09CD" w:rsidRPr="004B0E4B">
        <w:t xml:space="preserve"> summary of</w:t>
      </w:r>
      <w:r w:rsidR="00C914DD" w:rsidRPr="004B0E4B">
        <w:t xml:space="preserve"> the</w:t>
      </w:r>
      <w:r w:rsidR="00997260" w:rsidRPr="004B0E4B">
        <w:t xml:space="preserve"> incident</w:t>
      </w:r>
      <w:r w:rsidR="0083538A" w:rsidRPr="004B0E4B">
        <w:t xml:space="preserve"> </w:t>
      </w:r>
      <w:r w:rsidR="00C914DD" w:rsidRPr="004B0E4B">
        <w:t xml:space="preserve">and rationale for the </w:t>
      </w:r>
      <w:r w:rsidR="00430B12" w:rsidRPr="004B0E4B">
        <w:t>enforcement</w:t>
      </w:r>
      <w:r w:rsidR="00C914DD" w:rsidRPr="004B0E4B">
        <w:t>. It was noted that this ha</w:t>
      </w:r>
      <w:r w:rsidR="00430B12" w:rsidRPr="004B0E4B">
        <w:t>d</w:t>
      </w:r>
      <w:r w:rsidR="00C914DD" w:rsidRPr="004B0E4B">
        <w:t xml:space="preserve"> already been identified</w:t>
      </w:r>
      <w:r w:rsidR="004B0E4B">
        <w:t xml:space="preserve"> and addressed</w:t>
      </w:r>
      <w:r w:rsidR="00C914DD" w:rsidRPr="004B0E4B">
        <w:t xml:space="preserve"> by the Force </w:t>
      </w:r>
      <w:r w:rsidR="00430B12" w:rsidRPr="004B0E4B">
        <w:t>in the early stages of the introduction of the Notices</w:t>
      </w:r>
      <w:r w:rsidR="004B0E4B" w:rsidRPr="004B0E4B">
        <w:t>.</w:t>
      </w:r>
    </w:p>
    <w:p w14:paraId="5156F6F9" w14:textId="5C07995D" w:rsidR="00452F03" w:rsidRPr="004B0E4B" w:rsidRDefault="00313F8F" w:rsidP="00904D5F">
      <w:pPr>
        <w:pStyle w:val="ListParagraph"/>
        <w:numPr>
          <w:ilvl w:val="0"/>
          <w:numId w:val="33"/>
        </w:numPr>
        <w:ind w:left="360"/>
      </w:pPr>
      <w:r>
        <w:t xml:space="preserve">Members </w:t>
      </w:r>
      <w:r w:rsidR="00452F03" w:rsidRPr="004B0E4B">
        <w:t>identif</w:t>
      </w:r>
      <w:r>
        <w:t>ied</w:t>
      </w:r>
      <w:r w:rsidR="00452F03" w:rsidRPr="004B0E4B">
        <w:t xml:space="preserve"> that some recorded circumstances did not appear to directly relate to the offence stated. Whilst Members did not question that all of the fines were relevant as each circumstance denoted a breach of the Covid-19 re</w:t>
      </w:r>
      <w:r w:rsidR="00E92C13" w:rsidRPr="004B0E4B">
        <w:t>strictions, they did seek assurance that any inaccuracy would not adversely affect the</w:t>
      </w:r>
      <w:r w:rsidR="004B0E4B">
        <w:t xml:space="preserve"> validity of the</w:t>
      </w:r>
      <w:r w:rsidR="00E92C13" w:rsidRPr="004B0E4B">
        <w:t xml:space="preserve"> Notice.</w:t>
      </w:r>
      <w:bookmarkEnd w:id="1"/>
    </w:p>
    <w:p w14:paraId="4B6D49A5" w14:textId="73C95841" w:rsidR="0099057F" w:rsidRDefault="0099057F" w:rsidP="00904D5F">
      <w:pPr>
        <w:pStyle w:val="ListParagraph"/>
        <w:numPr>
          <w:ilvl w:val="0"/>
          <w:numId w:val="31"/>
        </w:numPr>
        <w:ind w:left="360"/>
      </w:pPr>
      <w:r w:rsidRPr="0083538A">
        <w:t>T</w:t>
      </w:r>
      <w:r>
        <w:t xml:space="preserve">he Panel noted on a few of the examples that there was reference to groups being stopped, but no confirmation of how many </w:t>
      </w:r>
      <w:r w:rsidR="00313F8F">
        <w:t xml:space="preserve">individuals </w:t>
      </w:r>
      <w:r>
        <w:t>were issued with an FPN.</w:t>
      </w:r>
      <w:r w:rsidR="007B771D">
        <w:t xml:space="preserve"> This was raised in two cases in particular, where there appeared to be a high proportion of Notices issued to individuals from </w:t>
      </w:r>
      <w:r w:rsidR="00313F8F" w:rsidRPr="0083538A">
        <w:t>B</w:t>
      </w:r>
      <w:r w:rsidR="00313F8F">
        <w:t xml:space="preserve">lack </w:t>
      </w:r>
      <w:r w:rsidR="00313F8F" w:rsidRPr="0083538A">
        <w:t>A</w:t>
      </w:r>
      <w:r w:rsidR="00313F8F">
        <w:t xml:space="preserve">sian and </w:t>
      </w:r>
      <w:r w:rsidR="00313F8F" w:rsidRPr="0083538A">
        <w:t>M</w:t>
      </w:r>
      <w:r w:rsidR="00313F8F">
        <w:t xml:space="preserve">inority </w:t>
      </w:r>
      <w:r w:rsidR="00313F8F" w:rsidRPr="0083538A">
        <w:t>E</w:t>
      </w:r>
      <w:r w:rsidR="00313F8F">
        <w:t xml:space="preserve">thnic (BAME) </w:t>
      </w:r>
      <w:r w:rsidR="007B771D">
        <w:t xml:space="preserve">communities on </w:t>
      </w:r>
      <w:r w:rsidR="007B771D">
        <w:lastRenderedPageBreak/>
        <w:t>the same day in the same county. The Panel considered this required further investigation to understand the reason for this.</w:t>
      </w:r>
    </w:p>
    <w:p w14:paraId="54934E39" w14:textId="6FC4995E" w:rsidR="00425E56" w:rsidRDefault="001152DF" w:rsidP="00904D5F">
      <w:pPr>
        <w:pStyle w:val="ListParagraph"/>
        <w:numPr>
          <w:ilvl w:val="0"/>
          <w:numId w:val="31"/>
        </w:numPr>
        <w:ind w:left="360"/>
      </w:pPr>
      <w:r>
        <w:t xml:space="preserve">In line with the above the members noted that there </w:t>
      </w:r>
      <w:r w:rsidR="00954ADE">
        <w:t>wa</w:t>
      </w:r>
      <w:r>
        <w:t>s no requirement to record the vehicle details on the new Covid-19 forms. Members saw that many officers were noting this information in the rationale box</w:t>
      </w:r>
      <w:r w:rsidR="003D210F">
        <w:t>.</w:t>
      </w:r>
      <w:r w:rsidR="007B0201">
        <w:t xml:space="preserve"> </w:t>
      </w:r>
      <w:r w:rsidR="004B0E4B">
        <w:t>T</w:t>
      </w:r>
      <w:r w:rsidR="007B0201">
        <w:t>his was felt to be best practice</w:t>
      </w:r>
      <w:r w:rsidR="003D210F">
        <w:t xml:space="preserve"> to allow for </w:t>
      </w:r>
      <w:r w:rsidR="00313F8F">
        <w:t xml:space="preserve">operational needs </w:t>
      </w:r>
      <w:r w:rsidR="003D210F">
        <w:t xml:space="preserve">and </w:t>
      </w:r>
      <w:r w:rsidR="00313F8F">
        <w:t xml:space="preserve">identifying </w:t>
      </w:r>
      <w:r w:rsidR="003D210F">
        <w:t>any potential bias being demonstrated towards certain vehicles’ owners</w:t>
      </w:r>
      <w:r>
        <w:t xml:space="preserve">. </w:t>
      </w:r>
      <w:r w:rsidR="00B2464B">
        <w:t xml:space="preserve">One </w:t>
      </w:r>
      <w:r w:rsidR="00313F8F">
        <w:t xml:space="preserve">particular </w:t>
      </w:r>
      <w:r w:rsidR="00B2464B">
        <w:t>officer’</w:t>
      </w:r>
      <w:r w:rsidR="00313F8F">
        <w:t xml:space="preserve">s records </w:t>
      </w:r>
      <w:r w:rsidR="00B2464B">
        <w:t>stood out as being particularly detailed and objective.</w:t>
      </w:r>
    </w:p>
    <w:p w14:paraId="643CAD39" w14:textId="77777777" w:rsidR="00904D5F" w:rsidRDefault="00904D5F" w:rsidP="00904D5F"/>
    <w:p w14:paraId="1E05E3E2" w14:textId="43AA86B1" w:rsidR="00425E56" w:rsidRPr="00313F8F" w:rsidRDefault="00425E56" w:rsidP="00904D5F">
      <w:pPr>
        <w:pStyle w:val="Subtitle"/>
        <w:numPr>
          <w:ilvl w:val="0"/>
          <w:numId w:val="35"/>
        </w:numPr>
        <w:ind w:left="360"/>
      </w:pPr>
      <w:r w:rsidRPr="00313F8F">
        <w:t>There were some differences in the background checks conducted on those stopped.</w:t>
      </w:r>
    </w:p>
    <w:p w14:paraId="1C984F0D" w14:textId="7F58CB84" w:rsidR="0012247A" w:rsidRDefault="00C47A88" w:rsidP="00904D5F">
      <w:pPr>
        <w:pStyle w:val="ListParagraph"/>
        <w:numPr>
          <w:ilvl w:val="0"/>
          <w:numId w:val="31"/>
        </w:numPr>
        <w:ind w:left="360"/>
      </w:pPr>
      <w:r>
        <w:t>It was found that</w:t>
      </w:r>
      <w:r w:rsidR="00425E56">
        <w:t xml:space="preserve"> background checks (on the Police National Computer) were not conducted on</w:t>
      </w:r>
      <w:r>
        <w:t xml:space="preserve"> 3</w:t>
      </w:r>
      <w:r w:rsidR="00425E56">
        <w:t xml:space="preserve"> of the 29</w:t>
      </w:r>
      <w:r>
        <w:t xml:space="preserve"> individuals </w:t>
      </w:r>
      <w:r w:rsidR="00425E56">
        <w:t>. Whilst there was no apparent pattern to the omission, Members queried whether every FPN recipient should be</w:t>
      </w:r>
      <w:r w:rsidR="0012247A">
        <w:t xml:space="preserve"> routinely</w:t>
      </w:r>
      <w:r w:rsidR="00425E56">
        <w:t xml:space="preserve"> checked</w:t>
      </w:r>
      <w:r w:rsidR="0012247A">
        <w:t xml:space="preserve">. </w:t>
      </w:r>
    </w:p>
    <w:p w14:paraId="6595F38A" w14:textId="30DF1E23" w:rsidR="0012247A" w:rsidRPr="00313F8F" w:rsidRDefault="0012247A" w:rsidP="00904D5F">
      <w:pPr>
        <w:pStyle w:val="Subtitle"/>
        <w:numPr>
          <w:ilvl w:val="0"/>
          <w:numId w:val="35"/>
        </w:numPr>
        <w:ind w:left="360"/>
      </w:pPr>
      <w:r w:rsidRPr="00313F8F">
        <w:t>There appears to be an improvement in officers’ activation of their Body Worn Video.</w:t>
      </w:r>
    </w:p>
    <w:p w14:paraId="56650DC7" w14:textId="57BBC3CD" w:rsidR="0012247A" w:rsidRDefault="0012247A" w:rsidP="00904D5F">
      <w:pPr>
        <w:pStyle w:val="ListParagraph"/>
        <w:numPr>
          <w:ilvl w:val="0"/>
          <w:numId w:val="31"/>
        </w:numPr>
        <w:ind w:left="360"/>
      </w:pPr>
      <w:r>
        <w:t>It was noted positively that 19/29 officers had activated their Body Worn Video (BWV)</w:t>
      </w:r>
      <w:r w:rsidR="004B0E4B">
        <w:t xml:space="preserve"> cameras. T</w:t>
      </w:r>
      <w:r>
        <w:t xml:space="preserve">his is a significant improvement on cases previously reviewed by the Panel. </w:t>
      </w:r>
    </w:p>
    <w:p w14:paraId="28E5B1B0" w14:textId="3F843D59" w:rsidR="0012247A" w:rsidRDefault="0012247A" w:rsidP="00904D5F">
      <w:pPr>
        <w:pStyle w:val="ListParagraph"/>
        <w:numPr>
          <w:ilvl w:val="0"/>
          <w:numId w:val="31"/>
        </w:numPr>
        <w:ind w:left="360"/>
      </w:pPr>
      <w:r>
        <w:lastRenderedPageBreak/>
        <w:t xml:space="preserve">It was noted that for the remaining 10 cases, 2 officers had not been issued with BWV. There </w:t>
      </w:r>
      <w:r w:rsidR="00E152EC">
        <w:t>wa</w:t>
      </w:r>
      <w:r>
        <w:t>s no evidence as to why the remaining 8 were not activated.</w:t>
      </w:r>
    </w:p>
    <w:p w14:paraId="5C1997D1" w14:textId="4AA757F7" w:rsidR="007B0201" w:rsidRDefault="007B0201" w:rsidP="00904D5F">
      <w:pPr>
        <w:pStyle w:val="Subtitle"/>
        <w:numPr>
          <w:ilvl w:val="0"/>
          <w:numId w:val="35"/>
        </w:numPr>
        <w:ind w:left="360"/>
      </w:pPr>
      <w:r w:rsidRPr="00313F8F">
        <w:t>Members acknowledged the sp</w:t>
      </w:r>
      <w:r w:rsidR="0012247A" w:rsidRPr="00313F8F">
        <w:t>e</w:t>
      </w:r>
      <w:r w:rsidRPr="00313F8F">
        <w:t xml:space="preserve">ed </w:t>
      </w:r>
      <w:r w:rsidR="0012247A" w:rsidRPr="00313F8F">
        <w:t>at</w:t>
      </w:r>
      <w:r w:rsidRPr="00313F8F">
        <w:t xml:space="preserve"> which officers h</w:t>
      </w:r>
      <w:r w:rsidR="00C47A88" w:rsidRPr="00313F8F">
        <w:t xml:space="preserve">ad to adapt to </w:t>
      </w:r>
      <w:r w:rsidR="0012247A" w:rsidRPr="00313F8F">
        <w:t xml:space="preserve">the </w:t>
      </w:r>
      <w:r w:rsidR="00C47A88" w:rsidRPr="00313F8F">
        <w:t>new regulations and unanimously felt that Dyfed-Powys Police had done a good job in a difficult situation.</w:t>
      </w:r>
    </w:p>
    <w:p w14:paraId="10E668FD" w14:textId="325CC1C6" w:rsidR="00313F8F" w:rsidRDefault="00313F8F" w:rsidP="00904D5F">
      <w:pPr>
        <w:pStyle w:val="ListParagraph"/>
        <w:numPr>
          <w:ilvl w:val="0"/>
          <w:numId w:val="31"/>
        </w:numPr>
        <w:ind w:left="360"/>
      </w:pPr>
      <w:r>
        <w:t>The comments made by the Panel are suggested to be used to shape any necessary future enforcement periods in order to further improve the transparency of police action.</w:t>
      </w:r>
    </w:p>
    <w:p w14:paraId="71671C06" w14:textId="77777777" w:rsidR="00313F8F" w:rsidRPr="00313F8F" w:rsidRDefault="00313F8F" w:rsidP="00904D5F">
      <w:pPr>
        <w:pStyle w:val="ListParagraph"/>
      </w:pPr>
    </w:p>
    <w:tbl>
      <w:tblPr>
        <w:tblStyle w:val="TableGrid"/>
        <w:tblW w:w="9257" w:type="dxa"/>
        <w:tblInd w:w="-5" w:type="dxa"/>
        <w:tblLook w:val="04A0" w:firstRow="1" w:lastRow="0" w:firstColumn="1" w:lastColumn="0" w:noHBand="0" w:noVBand="1"/>
      </w:tblPr>
      <w:tblGrid>
        <w:gridCol w:w="4253"/>
        <w:gridCol w:w="5004"/>
      </w:tblGrid>
      <w:tr w:rsidR="00954ADE" w14:paraId="3E598CAB" w14:textId="77777777" w:rsidTr="008D5158">
        <w:tc>
          <w:tcPr>
            <w:tcW w:w="4253" w:type="dxa"/>
            <w:shd w:val="clear" w:color="auto" w:fill="548DD4" w:themeFill="text2" w:themeFillTint="99"/>
          </w:tcPr>
          <w:p w14:paraId="019F32AA" w14:textId="320AE387" w:rsidR="00954ADE" w:rsidRPr="001366F6" w:rsidRDefault="00954ADE" w:rsidP="00904D5F">
            <w:pPr>
              <w:pStyle w:val="ListParagraph"/>
              <w:tabs>
                <w:tab w:val="left" w:pos="2130"/>
              </w:tabs>
              <w:ind w:left="0"/>
              <w:rPr>
                <w:b/>
              </w:rPr>
            </w:pPr>
            <w:r w:rsidRPr="001366F6">
              <w:rPr>
                <w:b/>
              </w:rPr>
              <w:t>Observation</w:t>
            </w:r>
          </w:p>
        </w:tc>
        <w:tc>
          <w:tcPr>
            <w:tcW w:w="5004" w:type="dxa"/>
            <w:shd w:val="clear" w:color="auto" w:fill="548DD4" w:themeFill="text2" w:themeFillTint="99"/>
          </w:tcPr>
          <w:p w14:paraId="536755F5" w14:textId="3150FB27" w:rsidR="00954ADE" w:rsidRPr="001366F6" w:rsidRDefault="00954ADE" w:rsidP="00904D5F">
            <w:pPr>
              <w:pStyle w:val="ListParagraph"/>
              <w:tabs>
                <w:tab w:val="left" w:pos="2130"/>
              </w:tabs>
              <w:ind w:left="0"/>
              <w:rPr>
                <w:b/>
              </w:rPr>
            </w:pPr>
            <w:r w:rsidRPr="001366F6">
              <w:rPr>
                <w:b/>
              </w:rPr>
              <w:t>Force Response</w:t>
            </w:r>
          </w:p>
        </w:tc>
      </w:tr>
      <w:tr w:rsidR="00954ADE" w14:paraId="68B2A6AE" w14:textId="77777777" w:rsidTr="008D5158">
        <w:tc>
          <w:tcPr>
            <w:tcW w:w="4253" w:type="dxa"/>
          </w:tcPr>
          <w:p w14:paraId="7FEBF091" w14:textId="77777777" w:rsidR="0099057F" w:rsidRDefault="00954ADE" w:rsidP="00904D5F">
            <w:pPr>
              <w:pStyle w:val="ListParagraph"/>
              <w:ind w:left="0"/>
            </w:pPr>
            <w:r w:rsidRPr="00954ADE">
              <w:t>O</w:t>
            </w:r>
            <w:r w:rsidRPr="001366F6">
              <w:t>fficers</w:t>
            </w:r>
            <w:r>
              <w:t xml:space="preserve"> should</w:t>
            </w:r>
            <w:r w:rsidRPr="001366F6">
              <w:t xml:space="preserve"> detail how many individuals are present and are issued with an FPN.</w:t>
            </w:r>
            <w:r w:rsidR="0099057F">
              <w:t xml:space="preserve"> This should be monitored on an individual officer basis as well as on a Force-wide level to ensure any bias or disproportionality is identified at source.</w:t>
            </w:r>
          </w:p>
          <w:p w14:paraId="0C765A4F" w14:textId="75560432" w:rsidR="00904D5F" w:rsidRPr="00954ADE" w:rsidRDefault="00904D5F" w:rsidP="00904D5F">
            <w:pPr>
              <w:pStyle w:val="ListParagraph"/>
              <w:ind w:left="0"/>
            </w:pPr>
          </w:p>
        </w:tc>
        <w:tc>
          <w:tcPr>
            <w:tcW w:w="5004" w:type="dxa"/>
          </w:tcPr>
          <w:p w14:paraId="4A86A524" w14:textId="77777777" w:rsidR="00954ADE" w:rsidRDefault="002605B9" w:rsidP="00904D5F">
            <w:pPr>
              <w:pStyle w:val="ListParagraph"/>
              <w:ind w:left="0"/>
            </w:pPr>
            <w:r>
              <w:t>Officers are not currently required to record the number of individuals present in a group when issueing an FPN to an individual. There is no powers to record details of people who have not commited offences. Officers may choose to record details in their evidence section of the FPN such as ‘Offender was part of a group of youths who were seen gathering in the park’</w:t>
            </w:r>
            <w:bookmarkStart w:id="2" w:name="_GoBack"/>
            <w:bookmarkEnd w:id="2"/>
          </w:p>
          <w:p w14:paraId="3373488A" w14:textId="22793E92" w:rsidR="002605B9" w:rsidRDefault="002605B9" w:rsidP="00904D5F">
            <w:pPr>
              <w:pStyle w:val="ListParagraph"/>
              <w:ind w:left="0"/>
            </w:pPr>
            <w:r>
              <w:t xml:space="preserve">All officer </w:t>
            </w:r>
            <w:r w:rsidR="00F24A9D">
              <w:t>‘</w:t>
            </w:r>
            <w:r>
              <w:t>stop and search</w:t>
            </w:r>
            <w:r w:rsidR="00F24A9D">
              <w:t>’</w:t>
            </w:r>
            <w:r>
              <w:t xml:space="preserve"> and </w:t>
            </w:r>
            <w:r w:rsidR="00F24A9D">
              <w:t>‘</w:t>
            </w:r>
            <w:r>
              <w:t>use of force</w:t>
            </w:r>
            <w:r w:rsidR="00F24A9D">
              <w:t>’</w:t>
            </w:r>
            <w:r>
              <w:t xml:space="preserve"> incidents are monitored to </w:t>
            </w:r>
            <w:r w:rsidR="00F24A9D">
              <w:t>identify any disproportionality or trends.</w:t>
            </w:r>
          </w:p>
        </w:tc>
      </w:tr>
      <w:tr w:rsidR="007B771D" w14:paraId="50B02C97" w14:textId="77777777" w:rsidTr="008D5158">
        <w:tc>
          <w:tcPr>
            <w:tcW w:w="4253" w:type="dxa"/>
          </w:tcPr>
          <w:p w14:paraId="7F97B73C" w14:textId="77777777" w:rsidR="007B771D" w:rsidRDefault="007B771D" w:rsidP="00904D5F">
            <w:pPr>
              <w:pStyle w:val="ListParagraph"/>
              <w:ind w:left="0"/>
            </w:pPr>
            <w:r>
              <w:t>The high proportion of Notices issued to individuals from BAME communities on the same day in the same county required further investigation to understand the reason for this.</w:t>
            </w:r>
          </w:p>
          <w:p w14:paraId="5892BE0F" w14:textId="0FF686A2" w:rsidR="00904D5F" w:rsidRPr="00954ADE" w:rsidRDefault="00904D5F" w:rsidP="00904D5F">
            <w:pPr>
              <w:pStyle w:val="ListParagraph"/>
              <w:ind w:left="0"/>
            </w:pPr>
          </w:p>
        </w:tc>
        <w:tc>
          <w:tcPr>
            <w:tcW w:w="5004" w:type="dxa"/>
          </w:tcPr>
          <w:p w14:paraId="49D27A3A" w14:textId="0A39F7B3" w:rsidR="007B771D" w:rsidRDefault="00843F1B" w:rsidP="00904D5F">
            <w:pPr>
              <w:pStyle w:val="ListParagraph"/>
              <w:ind w:left="0"/>
            </w:pPr>
            <w:r>
              <w:t>20</w:t>
            </w:r>
            <w:r w:rsidRPr="00843F1B">
              <w:rPr>
                <w:vertAlign w:val="superscript"/>
              </w:rPr>
              <w:t>th</w:t>
            </w:r>
            <w:r>
              <w:t xml:space="preserve"> </w:t>
            </w:r>
            <w:r w:rsidR="00F24A9D">
              <w:t xml:space="preserve">May Pembrokeshire </w:t>
            </w:r>
            <w:r>
              <w:t>- 3</w:t>
            </w:r>
            <w:r w:rsidR="00F24A9D">
              <w:t xml:space="preserve"> out of 7 FPNs issued were to BAME. The 3 FPNs have been reviewed, there appears to be no link between the 3 individuals.</w:t>
            </w:r>
          </w:p>
          <w:p w14:paraId="6CE053C8" w14:textId="77777777" w:rsidR="00F24A9D" w:rsidRDefault="00F24A9D" w:rsidP="00904D5F">
            <w:pPr>
              <w:pStyle w:val="ListParagraph"/>
              <w:ind w:left="0"/>
            </w:pPr>
          </w:p>
          <w:p w14:paraId="54D1EA82" w14:textId="77777777" w:rsidR="00F24A9D" w:rsidRDefault="00843F1B" w:rsidP="00904D5F">
            <w:pPr>
              <w:pStyle w:val="ListParagraph"/>
              <w:ind w:left="0"/>
            </w:pPr>
            <w:r>
              <w:t>30</w:t>
            </w:r>
            <w:r w:rsidRPr="00843F1B">
              <w:rPr>
                <w:vertAlign w:val="superscript"/>
              </w:rPr>
              <w:t>th</w:t>
            </w:r>
            <w:r>
              <w:t xml:space="preserve"> </w:t>
            </w:r>
            <w:r w:rsidR="00F24A9D">
              <w:t xml:space="preserve">May Pembrokshire - </w:t>
            </w:r>
            <w:r>
              <w:t xml:space="preserve">12 </w:t>
            </w:r>
            <w:r w:rsidR="00F24A9D">
              <w:t xml:space="preserve">out of 18 FPNs issued were to BAME. The 12 FPNs have been reviewed. They </w:t>
            </w:r>
            <w:r>
              <w:t>all</w:t>
            </w:r>
            <w:r w:rsidR="00F24A9D">
              <w:t xml:space="preserve"> appear be linked to an incident in S</w:t>
            </w:r>
            <w:r>
              <w:t>tackpole</w:t>
            </w:r>
            <w:r w:rsidR="00F24A9D">
              <w:t xml:space="preserve">. It appears a large group have travelled to the area from the West Midlands. </w:t>
            </w:r>
          </w:p>
          <w:p w14:paraId="25540E46" w14:textId="77777777" w:rsidR="00F24A9D" w:rsidRDefault="00F24A9D" w:rsidP="00904D5F">
            <w:pPr>
              <w:pStyle w:val="ListParagraph"/>
              <w:ind w:left="0"/>
            </w:pPr>
          </w:p>
          <w:p w14:paraId="10921EB1" w14:textId="76C2948A" w:rsidR="00843F1B" w:rsidRDefault="00F24A9D" w:rsidP="00904D5F">
            <w:pPr>
              <w:pStyle w:val="ListParagraph"/>
              <w:ind w:left="0"/>
            </w:pPr>
            <w:r>
              <w:t>Dyfed Powys encountered large numbers of people travelling into the police area in breach of COVID restrictions. I am satisfied that this a</w:t>
            </w:r>
            <w:r w:rsidR="00354222">
              <w:t>ccounts for an increase in FPNs issued to members of the BAME community.</w:t>
            </w:r>
            <w:r>
              <w:t xml:space="preserve">  </w:t>
            </w:r>
          </w:p>
        </w:tc>
      </w:tr>
      <w:tr w:rsidR="00954ADE" w14:paraId="18695A53" w14:textId="77777777" w:rsidTr="008D5158">
        <w:tc>
          <w:tcPr>
            <w:tcW w:w="4253" w:type="dxa"/>
          </w:tcPr>
          <w:p w14:paraId="28B1452B" w14:textId="690D2D5A" w:rsidR="00904D5F" w:rsidRDefault="00742DB8" w:rsidP="00904D5F">
            <w:r>
              <w:t xml:space="preserve">All individuals stopped in their vehicles should have their car details </w:t>
            </w:r>
            <w:r w:rsidRPr="007B0201">
              <w:t xml:space="preserve">registered on the </w:t>
            </w:r>
            <w:r w:rsidR="00425E56">
              <w:t>Notice</w:t>
            </w:r>
            <w:r>
              <w:t>.</w:t>
            </w:r>
          </w:p>
        </w:tc>
        <w:tc>
          <w:tcPr>
            <w:tcW w:w="5004" w:type="dxa"/>
          </w:tcPr>
          <w:p w14:paraId="21D9098E" w14:textId="4D1FD34F" w:rsidR="00954ADE" w:rsidRDefault="00593070" w:rsidP="00904D5F">
            <w:r>
              <w:t>There is no requirement</w:t>
            </w:r>
            <w:r w:rsidR="00354222">
              <w:t xml:space="preserve"> to record vehicle details when FPNs are</w:t>
            </w:r>
            <w:r w:rsidR="00FF5C82">
              <w:t xml:space="preserve"> issued to individuals.</w:t>
            </w:r>
            <w:r>
              <w:t xml:space="preserve"> </w:t>
            </w:r>
          </w:p>
          <w:p w14:paraId="1D6DA818" w14:textId="480EE051" w:rsidR="00FF5C82" w:rsidRPr="00313F8F" w:rsidRDefault="00FF5C82" w:rsidP="00904D5F">
            <w:r>
              <w:t xml:space="preserve">The COVID FPNs were adapted from </w:t>
            </w:r>
            <w:r w:rsidR="00354222">
              <w:t xml:space="preserve">existing </w:t>
            </w:r>
            <w:r>
              <w:t xml:space="preserve">forms that were predominatly used for vehicle offences </w:t>
            </w:r>
            <w:r w:rsidR="00990EB4">
              <w:t>hence there was a space for vehicle details</w:t>
            </w:r>
            <w:r w:rsidR="00354222">
              <w:t xml:space="preserve"> to be recorded</w:t>
            </w:r>
            <w:r w:rsidR="00990EB4">
              <w:t>.</w:t>
            </w:r>
            <w:r>
              <w:t xml:space="preserve"> </w:t>
            </w:r>
          </w:p>
        </w:tc>
      </w:tr>
      <w:tr w:rsidR="00954ADE" w14:paraId="4E907469" w14:textId="77777777" w:rsidTr="008D5158">
        <w:tc>
          <w:tcPr>
            <w:tcW w:w="4253" w:type="dxa"/>
          </w:tcPr>
          <w:p w14:paraId="10609FE1" w14:textId="77777777" w:rsidR="00954ADE" w:rsidRDefault="00742DB8" w:rsidP="00904D5F">
            <w:pPr>
              <w:pStyle w:val="ListParagraph"/>
              <w:ind w:left="0"/>
            </w:pPr>
            <w:r>
              <w:t>The Force should consider how breaches that do not result in an enforcement are recorded in order to identify those who repeatedly breach without penalty.</w:t>
            </w:r>
          </w:p>
          <w:p w14:paraId="1CBAD63B" w14:textId="3B178546" w:rsidR="00904D5F" w:rsidRDefault="00904D5F" w:rsidP="00904D5F">
            <w:pPr>
              <w:pStyle w:val="ListParagraph"/>
              <w:ind w:left="0"/>
            </w:pPr>
          </w:p>
        </w:tc>
        <w:tc>
          <w:tcPr>
            <w:tcW w:w="5004" w:type="dxa"/>
          </w:tcPr>
          <w:p w14:paraId="6451F9C8" w14:textId="77777777" w:rsidR="00954ADE" w:rsidRDefault="00593070" w:rsidP="00904D5F">
            <w:pPr>
              <w:pStyle w:val="ListParagraph"/>
              <w:ind w:left="0"/>
            </w:pPr>
            <w:r>
              <w:t>There is no bespoke system for recording those who were warned re CO</w:t>
            </w:r>
            <w:r w:rsidR="00FF5C82">
              <w:t>VID breaches. Officers were routinely turning around hundreds of people at checkpoints therefore it would not have been practical to record everyones details.</w:t>
            </w:r>
          </w:p>
          <w:p w14:paraId="7290AD2F" w14:textId="77777777" w:rsidR="00354222" w:rsidRDefault="00354222" w:rsidP="00904D5F">
            <w:pPr>
              <w:pStyle w:val="ListParagraph"/>
              <w:ind w:left="0"/>
            </w:pPr>
          </w:p>
          <w:p w14:paraId="46B95220" w14:textId="71C64729" w:rsidR="00354222" w:rsidRDefault="00354222" w:rsidP="00904D5F">
            <w:pPr>
              <w:pStyle w:val="ListParagraph"/>
              <w:ind w:left="0"/>
            </w:pPr>
            <w:r>
              <w:t>The police intelligence recording system could be used to record information from the public on an individual who has been repeatedly breaching COVID restrictions.</w:t>
            </w:r>
          </w:p>
        </w:tc>
      </w:tr>
      <w:tr w:rsidR="00954ADE" w14:paraId="02D60E50" w14:textId="77777777" w:rsidTr="008D5158">
        <w:tc>
          <w:tcPr>
            <w:tcW w:w="4253" w:type="dxa"/>
          </w:tcPr>
          <w:p w14:paraId="3F8E4141" w14:textId="77777777" w:rsidR="00954ADE" w:rsidRDefault="0012247A" w:rsidP="00904D5F">
            <w:pPr>
              <w:pStyle w:val="ListParagraph"/>
              <w:ind w:left="0"/>
            </w:pPr>
            <w:r>
              <w:t>The Force should clarify if background (PNC) checks are conducted for every FPN issued. If they are not, the rationale should be recorded.</w:t>
            </w:r>
          </w:p>
          <w:p w14:paraId="16CEB15F" w14:textId="7BE5F252" w:rsidR="00904D5F" w:rsidRDefault="00904D5F" w:rsidP="00904D5F">
            <w:pPr>
              <w:pStyle w:val="ListParagraph"/>
              <w:ind w:left="0"/>
            </w:pPr>
          </w:p>
        </w:tc>
        <w:tc>
          <w:tcPr>
            <w:tcW w:w="5004" w:type="dxa"/>
          </w:tcPr>
          <w:p w14:paraId="12773918" w14:textId="58C6AA1D" w:rsidR="00954ADE" w:rsidRDefault="00593070" w:rsidP="00593070">
            <w:pPr>
              <w:pStyle w:val="ListParagraph"/>
              <w:ind w:left="0"/>
            </w:pPr>
            <w:r>
              <w:t>It is good practice to conduct PNC checks on individuals involved in crime however it is down to individuals officers to justify the need for a PNC check and they must give a ‘reason code’. In some cases officers may not have felt a full PNC check was justified</w:t>
            </w:r>
            <w:r w:rsidR="00354222">
              <w:t xml:space="preserve"> when dealing with COVID breaches</w:t>
            </w:r>
            <w:r>
              <w:t xml:space="preserve">. </w:t>
            </w:r>
          </w:p>
        </w:tc>
      </w:tr>
      <w:tr w:rsidR="00954ADE" w14:paraId="2AAB3C11" w14:textId="77777777" w:rsidTr="008D5158">
        <w:tc>
          <w:tcPr>
            <w:tcW w:w="4253" w:type="dxa"/>
          </w:tcPr>
          <w:p w14:paraId="03297D91" w14:textId="77777777" w:rsidR="00954ADE" w:rsidRDefault="0012247A" w:rsidP="00904D5F">
            <w:pPr>
              <w:pStyle w:val="ListParagraph"/>
              <w:ind w:left="0"/>
            </w:pPr>
            <w:r>
              <w:t>The Force should review why some officers were not issued with BWV and continue to ensure that officers routinely activate their cameras.</w:t>
            </w:r>
          </w:p>
          <w:p w14:paraId="68EFB634" w14:textId="03AC46EC" w:rsidR="00904D5F" w:rsidRDefault="00904D5F" w:rsidP="00904D5F">
            <w:pPr>
              <w:pStyle w:val="ListParagraph"/>
              <w:ind w:left="0"/>
            </w:pPr>
          </w:p>
        </w:tc>
        <w:tc>
          <w:tcPr>
            <w:tcW w:w="5004" w:type="dxa"/>
          </w:tcPr>
          <w:p w14:paraId="0444EA5A" w14:textId="62E09B9E" w:rsidR="00954ADE" w:rsidRDefault="00FF5C82" w:rsidP="00904D5F">
            <w:pPr>
              <w:pStyle w:val="ListParagraph"/>
              <w:ind w:left="0"/>
            </w:pPr>
            <w:r>
              <w:t xml:space="preserve">All full time front line officers are issued with BWV. </w:t>
            </w:r>
          </w:p>
          <w:p w14:paraId="7BCF6FBE" w14:textId="4C1F5848" w:rsidR="00FF5C82" w:rsidRDefault="00395B57" w:rsidP="00904D5F">
            <w:pPr>
              <w:pStyle w:val="ListParagraph"/>
              <w:ind w:left="0"/>
            </w:pPr>
            <w:r>
              <w:t>Guidance is that BWV</w:t>
            </w:r>
            <w:r w:rsidR="00FF5C82">
              <w:t xml:space="preserve"> should be turned on during interactions with the public unless there is a justifiable reason for not doing so (eg vulnerability). </w:t>
            </w:r>
          </w:p>
          <w:p w14:paraId="698A90C1" w14:textId="77777777" w:rsidR="00395B57" w:rsidRDefault="00395B57" w:rsidP="00904D5F">
            <w:pPr>
              <w:pStyle w:val="ListParagraph"/>
              <w:ind w:left="0"/>
            </w:pPr>
          </w:p>
          <w:p w14:paraId="4F2DCA00" w14:textId="4018E3F9" w:rsidR="00FF5C82" w:rsidRDefault="00FF5C82" w:rsidP="00904D5F">
            <w:pPr>
              <w:pStyle w:val="ListParagraph"/>
              <w:ind w:left="0"/>
            </w:pPr>
            <w:r>
              <w:t>I will feed back to the training department that officers are not always using it</w:t>
            </w:r>
            <w:r w:rsidR="00395B57">
              <w:t xml:space="preserve"> and discuss how this can be addressed in future training</w:t>
            </w:r>
            <w:r>
              <w:t>.</w:t>
            </w:r>
          </w:p>
        </w:tc>
      </w:tr>
    </w:tbl>
    <w:p w14:paraId="79C034B4" w14:textId="77777777" w:rsidR="00954ADE" w:rsidRDefault="00954ADE" w:rsidP="00904D5F">
      <w:pPr>
        <w:pStyle w:val="ListParagraph"/>
      </w:pPr>
    </w:p>
    <w:p w14:paraId="7EEB428F" w14:textId="590000C0" w:rsidR="005610EC" w:rsidRDefault="005610EC" w:rsidP="008D5158">
      <w:pPr>
        <w:pStyle w:val="ListParagraph"/>
      </w:pPr>
    </w:p>
    <w:sectPr w:rsidR="005610EC" w:rsidSect="00634C3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C6ECF" w14:textId="77777777" w:rsidR="00AA1AB8" w:rsidRDefault="00AA1AB8" w:rsidP="00581215">
      <w:pPr>
        <w:spacing w:after="0" w:line="240" w:lineRule="auto"/>
      </w:pPr>
      <w:r>
        <w:separator/>
      </w:r>
    </w:p>
  </w:endnote>
  <w:endnote w:type="continuationSeparator" w:id="0">
    <w:p w14:paraId="78C44036" w14:textId="77777777" w:rsidR="00AA1AB8" w:rsidRDefault="00AA1AB8" w:rsidP="00581215">
      <w:pPr>
        <w:spacing w:after="0" w:line="240" w:lineRule="auto"/>
      </w:pPr>
      <w:r>
        <w:continuationSeparator/>
      </w:r>
    </w:p>
  </w:endnote>
  <w:endnote w:type="continuationNotice" w:id="1">
    <w:p w14:paraId="094AFCF8" w14:textId="77777777" w:rsidR="00AA1AB8" w:rsidRDefault="00AA1A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72" w:type="dxa"/>
        <w:left w:w="115" w:type="dxa"/>
        <w:bottom w:w="72" w:type="dxa"/>
        <w:right w:w="115" w:type="dxa"/>
      </w:tblCellMar>
      <w:tblLook w:val="04A0" w:firstRow="1" w:lastRow="0" w:firstColumn="1" w:lastColumn="0" w:noHBand="0" w:noVBand="1"/>
    </w:tblPr>
    <w:tblGrid>
      <w:gridCol w:w="8123"/>
      <w:gridCol w:w="903"/>
    </w:tblGrid>
    <w:tr w:rsidR="00041658" w:rsidRPr="00797A05" w14:paraId="3268D493" w14:textId="77777777" w:rsidTr="00797A05">
      <w:trPr>
        <w:trHeight w:val="343"/>
        <w:jc w:val="center"/>
      </w:trPr>
      <w:tc>
        <w:tcPr>
          <w:tcW w:w="4500" w:type="pct"/>
          <w:tcBorders>
            <w:top w:val="single" w:sz="4" w:space="0" w:color="000000"/>
          </w:tcBorders>
        </w:tcPr>
        <w:p w14:paraId="78086F2F" w14:textId="77777777" w:rsidR="00041658" w:rsidRPr="00797A05" w:rsidRDefault="00041658" w:rsidP="003B3E67">
          <w:pPr>
            <w:pStyle w:val="Footer"/>
            <w:jc w:val="right"/>
            <w:rPr>
              <w:rFonts w:ascii="Arial" w:hAnsi="Arial" w:cs="Arial"/>
              <w:sz w:val="18"/>
              <w:szCs w:val="18"/>
            </w:rPr>
          </w:pPr>
        </w:p>
      </w:tc>
      <w:tc>
        <w:tcPr>
          <w:tcW w:w="500" w:type="pct"/>
          <w:tcBorders>
            <w:top w:val="single" w:sz="4" w:space="0" w:color="C0504D"/>
          </w:tcBorders>
          <w:shd w:val="clear" w:color="auto" w:fill="548DD4"/>
        </w:tcPr>
        <w:p w14:paraId="769E4FD0" w14:textId="31AD4322" w:rsidR="00041658" w:rsidRPr="00797A05" w:rsidRDefault="00041658" w:rsidP="003B3E67">
          <w:pPr>
            <w:pStyle w:val="Header"/>
            <w:rPr>
              <w:rFonts w:ascii="Arial" w:hAnsi="Arial" w:cs="Arial"/>
              <w:color w:val="FFFFFF"/>
              <w:sz w:val="18"/>
              <w:szCs w:val="18"/>
            </w:rPr>
          </w:pPr>
          <w:r w:rsidRPr="00797A05">
            <w:rPr>
              <w:rFonts w:ascii="Arial" w:hAnsi="Arial" w:cs="Arial"/>
              <w:sz w:val="18"/>
              <w:szCs w:val="18"/>
            </w:rPr>
            <w:fldChar w:fldCharType="begin"/>
          </w:r>
          <w:r w:rsidRPr="00797A05">
            <w:rPr>
              <w:rFonts w:ascii="Arial" w:hAnsi="Arial" w:cs="Arial"/>
              <w:sz w:val="18"/>
              <w:szCs w:val="18"/>
            </w:rPr>
            <w:instrText xml:space="preserve"> PAGE   \* MERGEFORMAT </w:instrText>
          </w:r>
          <w:r w:rsidRPr="00797A05">
            <w:rPr>
              <w:rFonts w:ascii="Arial" w:hAnsi="Arial" w:cs="Arial"/>
              <w:sz w:val="18"/>
              <w:szCs w:val="18"/>
            </w:rPr>
            <w:fldChar w:fldCharType="separate"/>
          </w:r>
          <w:r w:rsidR="008D5158">
            <w:rPr>
              <w:rFonts w:ascii="Arial" w:hAnsi="Arial" w:cs="Arial"/>
              <w:noProof/>
              <w:sz w:val="18"/>
              <w:szCs w:val="18"/>
            </w:rPr>
            <w:t>6</w:t>
          </w:r>
          <w:r w:rsidRPr="00797A05">
            <w:rPr>
              <w:rFonts w:ascii="Arial" w:hAnsi="Arial" w:cs="Arial"/>
              <w:sz w:val="18"/>
              <w:szCs w:val="18"/>
            </w:rPr>
            <w:fldChar w:fldCharType="end"/>
          </w:r>
        </w:p>
      </w:tc>
    </w:tr>
  </w:tbl>
  <w:p w14:paraId="7AAFE889" w14:textId="77777777" w:rsidR="00041658" w:rsidRDefault="00041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E6751" w14:textId="77777777" w:rsidR="00AA1AB8" w:rsidRDefault="00AA1AB8" w:rsidP="00581215">
      <w:pPr>
        <w:spacing w:after="0" w:line="240" w:lineRule="auto"/>
      </w:pPr>
      <w:r>
        <w:separator/>
      </w:r>
    </w:p>
  </w:footnote>
  <w:footnote w:type="continuationSeparator" w:id="0">
    <w:p w14:paraId="0594E768" w14:textId="77777777" w:rsidR="00AA1AB8" w:rsidRDefault="00AA1AB8" w:rsidP="00581215">
      <w:pPr>
        <w:spacing w:after="0" w:line="240" w:lineRule="auto"/>
      </w:pPr>
      <w:r>
        <w:continuationSeparator/>
      </w:r>
    </w:p>
  </w:footnote>
  <w:footnote w:type="continuationNotice" w:id="1">
    <w:p w14:paraId="4DE19997" w14:textId="77777777" w:rsidR="00AA1AB8" w:rsidRDefault="00AA1A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68" w:type="pct"/>
      <w:tblCellMar>
        <w:top w:w="72" w:type="dxa"/>
        <w:left w:w="115" w:type="dxa"/>
        <w:bottom w:w="72" w:type="dxa"/>
        <w:right w:w="115" w:type="dxa"/>
      </w:tblCellMar>
      <w:tblLook w:val="04A0" w:firstRow="1" w:lastRow="0" w:firstColumn="1" w:lastColumn="0" w:noHBand="0" w:noVBand="1"/>
    </w:tblPr>
    <w:tblGrid>
      <w:gridCol w:w="1070"/>
      <w:gridCol w:w="8079"/>
    </w:tblGrid>
    <w:tr w:rsidR="00041658" w:rsidRPr="00797A05" w14:paraId="11F238E6" w14:textId="77777777" w:rsidTr="00E10CB7">
      <w:trPr>
        <w:trHeight w:val="232"/>
      </w:trPr>
      <w:tc>
        <w:tcPr>
          <w:tcW w:w="585" w:type="pct"/>
          <w:tcBorders>
            <w:bottom w:val="single" w:sz="4" w:space="0" w:color="943634"/>
          </w:tcBorders>
          <w:shd w:val="clear" w:color="auto" w:fill="548DD4"/>
          <w:vAlign w:val="bottom"/>
        </w:tcPr>
        <w:p w14:paraId="190EB4C0" w14:textId="1EE7445C" w:rsidR="00041658" w:rsidRPr="00797A05" w:rsidRDefault="00041658" w:rsidP="008E7BC1">
          <w:pPr>
            <w:pStyle w:val="Header"/>
            <w:jc w:val="center"/>
            <w:rPr>
              <w:color w:val="FFFFFF"/>
            </w:rPr>
          </w:pPr>
          <w:r>
            <w:rPr>
              <w:color w:val="FFFFFF"/>
            </w:rPr>
            <w:t>July 2020</w:t>
          </w:r>
        </w:p>
      </w:tc>
      <w:tc>
        <w:tcPr>
          <w:tcW w:w="4415" w:type="pct"/>
          <w:tcBorders>
            <w:bottom w:val="single" w:sz="4" w:space="0" w:color="auto"/>
          </w:tcBorders>
          <w:vAlign w:val="bottom"/>
        </w:tcPr>
        <w:p w14:paraId="784BE08B" w14:textId="503E4AC4" w:rsidR="00041658" w:rsidRPr="00797A05" w:rsidRDefault="00041658" w:rsidP="0079446A">
          <w:pPr>
            <w:pStyle w:val="Header"/>
            <w:rPr>
              <w:rFonts w:cs="Arial"/>
              <w:b/>
              <w:bCs/>
              <w:caps/>
              <w:sz w:val="20"/>
            </w:rPr>
          </w:pPr>
          <w:r>
            <w:rPr>
              <w:rFonts w:cs="Arial"/>
              <w:b/>
              <w:bCs/>
              <w:caps/>
              <w:sz w:val="20"/>
            </w:rPr>
            <w:t>SCRUTINY panel report</w:t>
          </w:r>
        </w:p>
      </w:tc>
    </w:tr>
  </w:tbl>
  <w:p w14:paraId="147D8189" w14:textId="4D8964F9" w:rsidR="00041658" w:rsidRDefault="00041658">
    <w:pPr>
      <w:pStyle w:val="Header"/>
    </w:pPr>
    <w:r>
      <w:rPr>
        <w:noProof/>
        <w:lang w:eastAsia="en-GB"/>
      </w:rPr>
      <w:drawing>
        <wp:anchor distT="0" distB="0" distL="114300" distR="114300" simplePos="0" relativeHeight="251656192" behindDoc="1" locked="0" layoutInCell="1" allowOverlap="1" wp14:anchorId="3AAD40F0" wp14:editId="5490298C">
          <wp:simplePos x="0" y="0"/>
          <wp:positionH relativeFrom="margin">
            <wp:align>right</wp:align>
          </wp:positionH>
          <wp:positionV relativeFrom="paragraph">
            <wp:posOffset>-631825</wp:posOffset>
          </wp:positionV>
          <wp:extent cx="1300480" cy="654685"/>
          <wp:effectExtent l="0" t="0" r="0" b="0"/>
          <wp:wrapNone/>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654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7" w:type="pct"/>
      <w:tblCellMar>
        <w:top w:w="72" w:type="dxa"/>
        <w:left w:w="115" w:type="dxa"/>
        <w:bottom w:w="72" w:type="dxa"/>
        <w:right w:w="115" w:type="dxa"/>
      </w:tblCellMar>
      <w:tblLook w:val="04A0" w:firstRow="1" w:lastRow="0" w:firstColumn="1" w:lastColumn="0" w:noHBand="0" w:noVBand="1"/>
    </w:tblPr>
    <w:tblGrid>
      <w:gridCol w:w="1101"/>
      <w:gridCol w:w="7992"/>
    </w:tblGrid>
    <w:tr w:rsidR="00041658" w:rsidRPr="00797A05" w14:paraId="2CEC46C2" w14:textId="77777777" w:rsidTr="00E10CB7">
      <w:trPr>
        <w:trHeight w:val="185"/>
      </w:trPr>
      <w:tc>
        <w:tcPr>
          <w:tcW w:w="585" w:type="pct"/>
          <w:tcBorders>
            <w:bottom w:val="single" w:sz="4" w:space="0" w:color="943634"/>
          </w:tcBorders>
          <w:shd w:val="clear" w:color="auto" w:fill="548DD4"/>
          <w:vAlign w:val="bottom"/>
        </w:tcPr>
        <w:p w14:paraId="5ACFC89C" w14:textId="77777777" w:rsidR="00041658" w:rsidRPr="00797A05" w:rsidRDefault="00041658" w:rsidP="00E94735">
          <w:pPr>
            <w:pStyle w:val="Header"/>
            <w:jc w:val="right"/>
            <w:rPr>
              <w:color w:val="FFFFFF"/>
            </w:rPr>
          </w:pPr>
          <w:r>
            <w:rPr>
              <w:color w:val="FFFFFF"/>
            </w:rPr>
            <w:t>October 2019</w:t>
          </w:r>
        </w:p>
      </w:tc>
      <w:tc>
        <w:tcPr>
          <w:tcW w:w="4415" w:type="pct"/>
          <w:tcBorders>
            <w:bottom w:val="single" w:sz="4" w:space="0" w:color="auto"/>
          </w:tcBorders>
          <w:vAlign w:val="bottom"/>
        </w:tcPr>
        <w:p w14:paraId="704FE6B4" w14:textId="77777777" w:rsidR="00041658" w:rsidRPr="00797A05" w:rsidRDefault="00041658" w:rsidP="00EA1CB9">
          <w:pPr>
            <w:pStyle w:val="Header"/>
            <w:rPr>
              <w:rFonts w:cs="Arial"/>
              <w:b/>
              <w:bCs/>
              <w:caps/>
              <w:sz w:val="20"/>
            </w:rPr>
          </w:pPr>
          <w:r>
            <w:rPr>
              <w:rFonts w:cs="Arial"/>
              <w:b/>
              <w:bCs/>
              <w:caps/>
              <w:sz w:val="20"/>
            </w:rPr>
            <w:t>SCRUTINY panel report</w:t>
          </w:r>
        </w:p>
        <w:p w14:paraId="44528605" w14:textId="77777777" w:rsidR="00041658" w:rsidRPr="00797A05" w:rsidRDefault="00041658" w:rsidP="0079446A">
          <w:pPr>
            <w:pStyle w:val="Header"/>
            <w:rPr>
              <w:rFonts w:cs="Arial"/>
              <w:b/>
              <w:bCs/>
              <w:caps/>
              <w:sz w:val="20"/>
            </w:rPr>
          </w:pPr>
          <w:r>
            <w:rPr>
              <w:rFonts w:cs="Arial"/>
              <w:b/>
              <w:bCs/>
              <w:caps/>
              <w:sz w:val="20"/>
            </w:rPr>
            <w:t>Quarter 1&amp;2 (Apr – Sep 2019)</w:t>
          </w:r>
        </w:p>
      </w:tc>
    </w:tr>
  </w:tbl>
  <w:p w14:paraId="7F634B40" w14:textId="77777777" w:rsidR="00041658" w:rsidRDefault="00041658">
    <w:pPr>
      <w:pStyle w:val="Header"/>
    </w:pPr>
    <w:r>
      <w:rPr>
        <w:noProof/>
        <w:lang w:eastAsia="en-GB"/>
      </w:rPr>
      <w:drawing>
        <wp:anchor distT="0" distB="0" distL="114300" distR="114300" simplePos="0" relativeHeight="251661824" behindDoc="1" locked="0" layoutInCell="1" allowOverlap="1" wp14:anchorId="1F4AE118" wp14:editId="16AA1F87">
          <wp:simplePos x="0" y="0"/>
          <wp:positionH relativeFrom="margin">
            <wp:align>right</wp:align>
          </wp:positionH>
          <wp:positionV relativeFrom="paragraph">
            <wp:posOffset>-631825</wp:posOffset>
          </wp:positionV>
          <wp:extent cx="1300480" cy="654685"/>
          <wp:effectExtent l="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654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D40"/>
    <w:multiLevelType w:val="hybridMultilevel"/>
    <w:tmpl w:val="B680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225FF"/>
    <w:multiLevelType w:val="hybridMultilevel"/>
    <w:tmpl w:val="AD087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EA277A"/>
    <w:multiLevelType w:val="hybridMultilevel"/>
    <w:tmpl w:val="380E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01D66"/>
    <w:multiLevelType w:val="hybridMultilevel"/>
    <w:tmpl w:val="170A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42A67"/>
    <w:multiLevelType w:val="hybridMultilevel"/>
    <w:tmpl w:val="F566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80BF1"/>
    <w:multiLevelType w:val="hybridMultilevel"/>
    <w:tmpl w:val="9CAE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01030"/>
    <w:multiLevelType w:val="multilevel"/>
    <w:tmpl w:val="3C04F660"/>
    <w:lvl w:ilvl="0">
      <w:start w:val="4"/>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18DA12D2"/>
    <w:multiLevelType w:val="hybridMultilevel"/>
    <w:tmpl w:val="6824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A20DF"/>
    <w:multiLevelType w:val="hybridMultilevel"/>
    <w:tmpl w:val="ABA4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D3A36"/>
    <w:multiLevelType w:val="hybridMultilevel"/>
    <w:tmpl w:val="54140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496E81"/>
    <w:multiLevelType w:val="multilevel"/>
    <w:tmpl w:val="EA44B326"/>
    <w:styleLink w:val="ImportedStyle1"/>
    <w:lvl w:ilvl="0">
      <w:start w:val="1"/>
      <w:numFmt w:val="decimal"/>
      <w:lvlText w:val="%1."/>
      <w:lvlJc w:val="left"/>
      <w:pPr>
        <w:ind w:left="91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63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484" w:hanging="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307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379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451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523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595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667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47D105A"/>
    <w:multiLevelType w:val="hybridMultilevel"/>
    <w:tmpl w:val="21CC0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F03C10"/>
    <w:multiLevelType w:val="hybridMultilevel"/>
    <w:tmpl w:val="BE4E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F1ED1"/>
    <w:multiLevelType w:val="hybridMultilevel"/>
    <w:tmpl w:val="57EE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902B2"/>
    <w:multiLevelType w:val="hybridMultilevel"/>
    <w:tmpl w:val="1624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30675"/>
    <w:multiLevelType w:val="hybridMultilevel"/>
    <w:tmpl w:val="A2A06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1E1AB2"/>
    <w:multiLevelType w:val="hybridMultilevel"/>
    <w:tmpl w:val="AEA8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A2CBF"/>
    <w:multiLevelType w:val="multilevel"/>
    <w:tmpl w:val="AAAE65F8"/>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3A0A5CE3"/>
    <w:multiLevelType w:val="multilevel"/>
    <w:tmpl w:val="54F24F8C"/>
    <w:lvl w:ilvl="0">
      <w:start w:val="4"/>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437241CB"/>
    <w:multiLevelType w:val="hybridMultilevel"/>
    <w:tmpl w:val="B7B2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332A96"/>
    <w:multiLevelType w:val="hybridMultilevel"/>
    <w:tmpl w:val="B6CC5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123FC0"/>
    <w:multiLevelType w:val="multilevel"/>
    <w:tmpl w:val="AF2E26C4"/>
    <w:lvl w:ilvl="0">
      <w:start w:val="5"/>
      <w:numFmt w:val="decimal"/>
      <w:lvlText w:val="%1.0"/>
      <w:lvlJc w:val="left"/>
      <w:pPr>
        <w:ind w:left="4122" w:hanging="720"/>
      </w:pPr>
      <w:rPr>
        <w:rFonts w:hint="default"/>
      </w:rPr>
    </w:lvl>
    <w:lvl w:ilvl="1">
      <w:start w:val="1"/>
      <w:numFmt w:val="decimal"/>
      <w:lvlText w:val="%1.%2"/>
      <w:lvlJc w:val="left"/>
      <w:pPr>
        <w:ind w:left="4842" w:hanging="720"/>
      </w:pPr>
      <w:rPr>
        <w:rFonts w:hint="default"/>
      </w:rPr>
    </w:lvl>
    <w:lvl w:ilvl="2">
      <w:start w:val="1"/>
      <w:numFmt w:val="decimal"/>
      <w:lvlText w:val="%1.%2.%3"/>
      <w:lvlJc w:val="left"/>
      <w:pPr>
        <w:ind w:left="5922" w:hanging="1080"/>
      </w:pPr>
      <w:rPr>
        <w:rFonts w:hint="default"/>
      </w:rPr>
    </w:lvl>
    <w:lvl w:ilvl="3">
      <w:start w:val="1"/>
      <w:numFmt w:val="decimal"/>
      <w:lvlText w:val="%1.%2.%3.%4"/>
      <w:lvlJc w:val="left"/>
      <w:pPr>
        <w:ind w:left="7002" w:hanging="1440"/>
      </w:pPr>
      <w:rPr>
        <w:rFonts w:hint="default"/>
      </w:rPr>
    </w:lvl>
    <w:lvl w:ilvl="4">
      <w:start w:val="1"/>
      <w:numFmt w:val="decimal"/>
      <w:lvlText w:val="%1.%2.%3.%4.%5"/>
      <w:lvlJc w:val="left"/>
      <w:pPr>
        <w:ind w:left="8082" w:hanging="1800"/>
      </w:pPr>
      <w:rPr>
        <w:rFonts w:hint="default"/>
      </w:rPr>
    </w:lvl>
    <w:lvl w:ilvl="5">
      <w:start w:val="1"/>
      <w:numFmt w:val="decimal"/>
      <w:lvlText w:val="%1.%2.%3.%4.%5.%6"/>
      <w:lvlJc w:val="left"/>
      <w:pPr>
        <w:ind w:left="9162" w:hanging="2160"/>
      </w:pPr>
      <w:rPr>
        <w:rFonts w:hint="default"/>
      </w:rPr>
    </w:lvl>
    <w:lvl w:ilvl="6">
      <w:start w:val="1"/>
      <w:numFmt w:val="decimal"/>
      <w:lvlText w:val="%1.%2.%3.%4.%5.%6.%7"/>
      <w:lvlJc w:val="left"/>
      <w:pPr>
        <w:ind w:left="10242" w:hanging="2520"/>
      </w:pPr>
      <w:rPr>
        <w:rFonts w:hint="default"/>
      </w:rPr>
    </w:lvl>
    <w:lvl w:ilvl="7">
      <w:start w:val="1"/>
      <w:numFmt w:val="decimal"/>
      <w:lvlText w:val="%1.%2.%3.%4.%5.%6.%7.%8"/>
      <w:lvlJc w:val="left"/>
      <w:pPr>
        <w:ind w:left="11322" w:hanging="2880"/>
      </w:pPr>
      <w:rPr>
        <w:rFonts w:hint="default"/>
      </w:rPr>
    </w:lvl>
    <w:lvl w:ilvl="8">
      <w:start w:val="1"/>
      <w:numFmt w:val="decimal"/>
      <w:lvlText w:val="%1.%2.%3.%4.%5.%6.%7.%8.%9"/>
      <w:lvlJc w:val="left"/>
      <w:pPr>
        <w:ind w:left="12402" w:hanging="3240"/>
      </w:pPr>
      <w:rPr>
        <w:rFonts w:hint="default"/>
      </w:rPr>
    </w:lvl>
  </w:abstractNum>
  <w:abstractNum w:abstractNumId="22" w15:restartNumberingAfterBreak="0">
    <w:nsid w:val="517A7D91"/>
    <w:multiLevelType w:val="hybridMultilevel"/>
    <w:tmpl w:val="096E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8174E"/>
    <w:multiLevelType w:val="hybridMultilevel"/>
    <w:tmpl w:val="DEB0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DB47EF"/>
    <w:multiLevelType w:val="multilevel"/>
    <w:tmpl w:val="EA44B326"/>
    <w:numStyleLink w:val="ImportedStyle1"/>
  </w:abstractNum>
  <w:abstractNum w:abstractNumId="25" w15:restartNumberingAfterBreak="0">
    <w:nsid w:val="58DD63F0"/>
    <w:multiLevelType w:val="hybridMultilevel"/>
    <w:tmpl w:val="79AE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F211FC"/>
    <w:multiLevelType w:val="hybridMultilevel"/>
    <w:tmpl w:val="6762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0C2FAC"/>
    <w:multiLevelType w:val="hybridMultilevel"/>
    <w:tmpl w:val="4172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8A61AB"/>
    <w:multiLevelType w:val="hybridMultilevel"/>
    <w:tmpl w:val="6022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C437AF"/>
    <w:multiLevelType w:val="hybridMultilevel"/>
    <w:tmpl w:val="C4B2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F4CE7"/>
    <w:multiLevelType w:val="hybridMultilevel"/>
    <w:tmpl w:val="1730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173CF4"/>
    <w:multiLevelType w:val="hybridMultilevel"/>
    <w:tmpl w:val="CE40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DE5EEA"/>
    <w:multiLevelType w:val="multilevel"/>
    <w:tmpl w:val="FDF8CB4E"/>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3" w15:restartNumberingAfterBreak="0">
    <w:nsid w:val="7C3E1CA5"/>
    <w:multiLevelType w:val="multilevel"/>
    <w:tmpl w:val="5832ED6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4" w15:restartNumberingAfterBreak="0">
    <w:nsid w:val="7F49577E"/>
    <w:multiLevelType w:val="hybridMultilevel"/>
    <w:tmpl w:val="7CF2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17"/>
  </w:num>
  <w:num w:numId="4">
    <w:abstractNumId w:val="6"/>
  </w:num>
  <w:num w:numId="5">
    <w:abstractNumId w:val="32"/>
  </w:num>
  <w:num w:numId="6">
    <w:abstractNumId w:val="30"/>
  </w:num>
  <w:num w:numId="7">
    <w:abstractNumId w:val="29"/>
  </w:num>
  <w:num w:numId="8">
    <w:abstractNumId w:val="16"/>
  </w:num>
  <w:num w:numId="9">
    <w:abstractNumId w:val="25"/>
  </w:num>
  <w:num w:numId="10">
    <w:abstractNumId w:val="8"/>
  </w:num>
  <w:num w:numId="11">
    <w:abstractNumId w:val="22"/>
  </w:num>
  <w:num w:numId="12">
    <w:abstractNumId w:val="11"/>
  </w:num>
  <w:num w:numId="13">
    <w:abstractNumId w:val="19"/>
  </w:num>
  <w:num w:numId="14">
    <w:abstractNumId w:val="2"/>
  </w:num>
  <w:num w:numId="15">
    <w:abstractNumId w:val="26"/>
  </w:num>
  <w:num w:numId="16">
    <w:abstractNumId w:val="4"/>
  </w:num>
  <w:num w:numId="17">
    <w:abstractNumId w:val="15"/>
  </w:num>
  <w:num w:numId="18">
    <w:abstractNumId w:val="14"/>
  </w:num>
  <w:num w:numId="19">
    <w:abstractNumId w:val="34"/>
  </w:num>
  <w:num w:numId="20">
    <w:abstractNumId w:val="3"/>
  </w:num>
  <w:num w:numId="21">
    <w:abstractNumId w:val="1"/>
  </w:num>
  <w:num w:numId="22">
    <w:abstractNumId w:val="31"/>
  </w:num>
  <w:num w:numId="23">
    <w:abstractNumId w:val="10"/>
  </w:num>
  <w:num w:numId="24">
    <w:abstractNumId w:val="24"/>
    <w:lvlOverride w:ilvl="0">
      <w:lvl w:ilvl="0">
        <w:start w:val="1"/>
        <w:numFmt w:val="decimal"/>
        <w:lvlText w:val="%1."/>
        <w:lvlJc w:val="left"/>
        <w:pPr>
          <w:ind w:left="916" w:hanging="916"/>
        </w:pPr>
        <w:rPr>
          <w:rFonts w:hAnsi="Arial Unicode MS"/>
          <w:b/>
          <w:bCs/>
          <w:caps w:val="0"/>
          <w:smallCaps w:val="0"/>
          <w:strike w:val="0"/>
          <w:dstrike w:val="0"/>
          <w:color w:val="000000"/>
          <w:spacing w:val="0"/>
          <w:w w:val="100"/>
          <w:kern w:val="0"/>
          <w:position w:val="0"/>
          <w:sz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5">
    <w:abstractNumId w:val="27"/>
  </w:num>
  <w:num w:numId="26">
    <w:abstractNumId w:val="23"/>
  </w:num>
  <w:num w:numId="27">
    <w:abstractNumId w:val="7"/>
  </w:num>
  <w:num w:numId="28">
    <w:abstractNumId w:val="5"/>
  </w:num>
  <w:num w:numId="29">
    <w:abstractNumId w:val="18"/>
  </w:num>
  <w:num w:numId="30">
    <w:abstractNumId w:val="28"/>
  </w:num>
  <w:num w:numId="31">
    <w:abstractNumId w:val="13"/>
  </w:num>
  <w:num w:numId="32">
    <w:abstractNumId w:val="0"/>
  </w:num>
  <w:num w:numId="33">
    <w:abstractNumId w:val="12"/>
  </w:num>
  <w:num w:numId="34">
    <w:abstractNumId w:val="20"/>
  </w:num>
  <w:num w:numId="3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A2"/>
    <w:rsid w:val="000000D4"/>
    <w:rsid w:val="00004E33"/>
    <w:rsid w:val="0000510C"/>
    <w:rsid w:val="00011B18"/>
    <w:rsid w:val="00014AC8"/>
    <w:rsid w:val="00020A6E"/>
    <w:rsid w:val="00020B05"/>
    <w:rsid w:val="000222D7"/>
    <w:rsid w:val="000250F6"/>
    <w:rsid w:val="00033F58"/>
    <w:rsid w:val="00035924"/>
    <w:rsid w:val="000366C3"/>
    <w:rsid w:val="00037130"/>
    <w:rsid w:val="00041658"/>
    <w:rsid w:val="00043491"/>
    <w:rsid w:val="00046511"/>
    <w:rsid w:val="000465FE"/>
    <w:rsid w:val="000478DF"/>
    <w:rsid w:val="00047FE6"/>
    <w:rsid w:val="00050ED9"/>
    <w:rsid w:val="000536FA"/>
    <w:rsid w:val="00055F83"/>
    <w:rsid w:val="000606F6"/>
    <w:rsid w:val="00060A51"/>
    <w:rsid w:val="00065CCB"/>
    <w:rsid w:val="000703DE"/>
    <w:rsid w:val="00074902"/>
    <w:rsid w:val="00077266"/>
    <w:rsid w:val="0008261A"/>
    <w:rsid w:val="00083B97"/>
    <w:rsid w:val="00085276"/>
    <w:rsid w:val="0008610F"/>
    <w:rsid w:val="000868F4"/>
    <w:rsid w:val="00087133"/>
    <w:rsid w:val="0009220E"/>
    <w:rsid w:val="000A09CD"/>
    <w:rsid w:val="000A1AEF"/>
    <w:rsid w:val="000A1FCF"/>
    <w:rsid w:val="000A3974"/>
    <w:rsid w:val="000A5C9B"/>
    <w:rsid w:val="000A6AF0"/>
    <w:rsid w:val="000A747D"/>
    <w:rsid w:val="000B0D69"/>
    <w:rsid w:val="000B2744"/>
    <w:rsid w:val="000B6578"/>
    <w:rsid w:val="000B7567"/>
    <w:rsid w:val="000B768E"/>
    <w:rsid w:val="000B7BC7"/>
    <w:rsid w:val="000C67B8"/>
    <w:rsid w:val="000D0B33"/>
    <w:rsid w:val="000D15DF"/>
    <w:rsid w:val="000D1FE5"/>
    <w:rsid w:val="000D5FBA"/>
    <w:rsid w:val="000E3A09"/>
    <w:rsid w:val="000E54A9"/>
    <w:rsid w:val="000E791A"/>
    <w:rsid w:val="000F1BA0"/>
    <w:rsid w:val="000F2A62"/>
    <w:rsid w:val="000F2C6C"/>
    <w:rsid w:val="000F7272"/>
    <w:rsid w:val="000F73BB"/>
    <w:rsid w:val="0010178E"/>
    <w:rsid w:val="001031CD"/>
    <w:rsid w:val="00103EEA"/>
    <w:rsid w:val="00106152"/>
    <w:rsid w:val="001066D1"/>
    <w:rsid w:val="00111FB4"/>
    <w:rsid w:val="00112B30"/>
    <w:rsid w:val="001152DF"/>
    <w:rsid w:val="00121F85"/>
    <w:rsid w:val="0012247A"/>
    <w:rsid w:val="00127E9F"/>
    <w:rsid w:val="00133C2C"/>
    <w:rsid w:val="00134DDB"/>
    <w:rsid w:val="001366F6"/>
    <w:rsid w:val="00141CB8"/>
    <w:rsid w:val="00143CC9"/>
    <w:rsid w:val="00151E2E"/>
    <w:rsid w:val="00153CD6"/>
    <w:rsid w:val="00161B09"/>
    <w:rsid w:val="0016228D"/>
    <w:rsid w:val="00163D96"/>
    <w:rsid w:val="001640D1"/>
    <w:rsid w:val="00166199"/>
    <w:rsid w:val="00166A51"/>
    <w:rsid w:val="001678D8"/>
    <w:rsid w:val="00170621"/>
    <w:rsid w:val="00173124"/>
    <w:rsid w:val="00173C2F"/>
    <w:rsid w:val="00174288"/>
    <w:rsid w:val="0017488A"/>
    <w:rsid w:val="00176A34"/>
    <w:rsid w:val="00180980"/>
    <w:rsid w:val="001907B4"/>
    <w:rsid w:val="00192247"/>
    <w:rsid w:val="00192D8C"/>
    <w:rsid w:val="00193471"/>
    <w:rsid w:val="00193E89"/>
    <w:rsid w:val="0019633E"/>
    <w:rsid w:val="00196801"/>
    <w:rsid w:val="001A03EF"/>
    <w:rsid w:val="001A4A6D"/>
    <w:rsid w:val="001A5D95"/>
    <w:rsid w:val="001A61B9"/>
    <w:rsid w:val="001A6B87"/>
    <w:rsid w:val="001A7B7F"/>
    <w:rsid w:val="001B07BF"/>
    <w:rsid w:val="001B07FC"/>
    <w:rsid w:val="001B1817"/>
    <w:rsid w:val="001B50F1"/>
    <w:rsid w:val="001B55FF"/>
    <w:rsid w:val="001C2C2D"/>
    <w:rsid w:val="001C576C"/>
    <w:rsid w:val="001D0D55"/>
    <w:rsid w:val="001D12B5"/>
    <w:rsid w:val="001D1611"/>
    <w:rsid w:val="001D1D11"/>
    <w:rsid w:val="001D2257"/>
    <w:rsid w:val="001D5AEE"/>
    <w:rsid w:val="001D5EED"/>
    <w:rsid w:val="001E503C"/>
    <w:rsid w:val="001E68D3"/>
    <w:rsid w:val="001F163E"/>
    <w:rsid w:val="001F49E0"/>
    <w:rsid w:val="001F656C"/>
    <w:rsid w:val="001F69D6"/>
    <w:rsid w:val="0020131A"/>
    <w:rsid w:val="00204C2D"/>
    <w:rsid w:val="002078A7"/>
    <w:rsid w:val="00207BD7"/>
    <w:rsid w:val="00210F36"/>
    <w:rsid w:val="00213C66"/>
    <w:rsid w:val="00213E3A"/>
    <w:rsid w:val="002175EB"/>
    <w:rsid w:val="00217777"/>
    <w:rsid w:val="002179CF"/>
    <w:rsid w:val="0022063A"/>
    <w:rsid w:val="00220F8B"/>
    <w:rsid w:val="00230856"/>
    <w:rsid w:val="00241683"/>
    <w:rsid w:val="00241C16"/>
    <w:rsid w:val="00244350"/>
    <w:rsid w:val="00245A36"/>
    <w:rsid w:val="00246E94"/>
    <w:rsid w:val="002507C3"/>
    <w:rsid w:val="0025183C"/>
    <w:rsid w:val="00254983"/>
    <w:rsid w:val="00254A32"/>
    <w:rsid w:val="00256000"/>
    <w:rsid w:val="002605B9"/>
    <w:rsid w:val="00262701"/>
    <w:rsid w:val="0026599F"/>
    <w:rsid w:val="00273A11"/>
    <w:rsid w:val="002832DC"/>
    <w:rsid w:val="00284860"/>
    <w:rsid w:val="002860BD"/>
    <w:rsid w:val="0028786C"/>
    <w:rsid w:val="00287A80"/>
    <w:rsid w:val="00290E63"/>
    <w:rsid w:val="00292517"/>
    <w:rsid w:val="00293469"/>
    <w:rsid w:val="00293F52"/>
    <w:rsid w:val="00294FE6"/>
    <w:rsid w:val="002A0B96"/>
    <w:rsid w:val="002A1084"/>
    <w:rsid w:val="002A2877"/>
    <w:rsid w:val="002A31EC"/>
    <w:rsid w:val="002A6EC2"/>
    <w:rsid w:val="002A7ADF"/>
    <w:rsid w:val="002B06F2"/>
    <w:rsid w:val="002B33CF"/>
    <w:rsid w:val="002B7B64"/>
    <w:rsid w:val="002C38D8"/>
    <w:rsid w:val="002C4784"/>
    <w:rsid w:val="002C7B86"/>
    <w:rsid w:val="002D1598"/>
    <w:rsid w:val="002D2CCC"/>
    <w:rsid w:val="002D2FDB"/>
    <w:rsid w:val="002D560D"/>
    <w:rsid w:val="002E0271"/>
    <w:rsid w:val="002E1456"/>
    <w:rsid w:val="002E1BF0"/>
    <w:rsid w:val="002E2E85"/>
    <w:rsid w:val="002E305A"/>
    <w:rsid w:val="002E30BC"/>
    <w:rsid w:val="002E4955"/>
    <w:rsid w:val="002E5CD7"/>
    <w:rsid w:val="002E6FCF"/>
    <w:rsid w:val="002F1FE5"/>
    <w:rsid w:val="002F46B4"/>
    <w:rsid w:val="002F4B7A"/>
    <w:rsid w:val="002F616A"/>
    <w:rsid w:val="002F7E74"/>
    <w:rsid w:val="00301241"/>
    <w:rsid w:val="00304A72"/>
    <w:rsid w:val="00306AD1"/>
    <w:rsid w:val="00307D77"/>
    <w:rsid w:val="00313F8F"/>
    <w:rsid w:val="003150DB"/>
    <w:rsid w:val="00315B8B"/>
    <w:rsid w:val="00316FFC"/>
    <w:rsid w:val="00317AA2"/>
    <w:rsid w:val="00320DB8"/>
    <w:rsid w:val="00322BF1"/>
    <w:rsid w:val="0032463C"/>
    <w:rsid w:val="003269BE"/>
    <w:rsid w:val="00330003"/>
    <w:rsid w:val="00330BF5"/>
    <w:rsid w:val="00334360"/>
    <w:rsid w:val="003409D7"/>
    <w:rsid w:val="00340BCA"/>
    <w:rsid w:val="00341ADD"/>
    <w:rsid w:val="003439B8"/>
    <w:rsid w:val="003453F0"/>
    <w:rsid w:val="003456E6"/>
    <w:rsid w:val="0034701F"/>
    <w:rsid w:val="003515FE"/>
    <w:rsid w:val="00351E52"/>
    <w:rsid w:val="00352A22"/>
    <w:rsid w:val="00354222"/>
    <w:rsid w:val="00355870"/>
    <w:rsid w:val="00374235"/>
    <w:rsid w:val="00377FB1"/>
    <w:rsid w:val="003814F8"/>
    <w:rsid w:val="003823A2"/>
    <w:rsid w:val="00383646"/>
    <w:rsid w:val="003840A2"/>
    <w:rsid w:val="0038505D"/>
    <w:rsid w:val="00385DB8"/>
    <w:rsid w:val="0038691E"/>
    <w:rsid w:val="00386AF8"/>
    <w:rsid w:val="003908B3"/>
    <w:rsid w:val="003914E9"/>
    <w:rsid w:val="00393F44"/>
    <w:rsid w:val="003945F5"/>
    <w:rsid w:val="00395B57"/>
    <w:rsid w:val="003A18BC"/>
    <w:rsid w:val="003A22D0"/>
    <w:rsid w:val="003A3E99"/>
    <w:rsid w:val="003A40AB"/>
    <w:rsid w:val="003A50AC"/>
    <w:rsid w:val="003A772D"/>
    <w:rsid w:val="003A7900"/>
    <w:rsid w:val="003B0D23"/>
    <w:rsid w:val="003B303F"/>
    <w:rsid w:val="003B3E67"/>
    <w:rsid w:val="003B4A7E"/>
    <w:rsid w:val="003B5FD3"/>
    <w:rsid w:val="003B6B87"/>
    <w:rsid w:val="003B7CBA"/>
    <w:rsid w:val="003C0038"/>
    <w:rsid w:val="003C0FFE"/>
    <w:rsid w:val="003C112D"/>
    <w:rsid w:val="003C1507"/>
    <w:rsid w:val="003C3369"/>
    <w:rsid w:val="003C7155"/>
    <w:rsid w:val="003D210F"/>
    <w:rsid w:val="003D37A2"/>
    <w:rsid w:val="003D482B"/>
    <w:rsid w:val="003E1E4C"/>
    <w:rsid w:val="003E50F0"/>
    <w:rsid w:val="003F1292"/>
    <w:rsid w:val="003F2035"/>
    <w:rsid w:val="003F27E8"/>
    <w:rsid w:val="003F44A1"/>
    <w:rsid w:val="00402F2F"/>
    <w:rsid w:val="00407E05"/>
    <w:rsid w:val="00411C1B"/>
    <w:rsid w:val="00413387"/>
    <w:rsid w:val="004142CB"/>
    <w:rsid w:val="00416F6B"/>
    <w:rsid w:val="00422C68"/>
    <w:rsid w:val="00422E11"/>
    <w:rsid w:val="00425E56"/>
    <w:rsid w:val="00430B12"/>
    <w:rsid w:val="00430B44"/>
    <w:rsid w:val="00431AFF"/>
    <w:rsid w:val="004335C5"/>
    <w:rsid w:val="00434EAC"/>
    <w:rsid w:val="0043716A"/>
    <w:rsid w:val="00437F69"/>
    <w:rsid w:val="00441A1A"/>
    <w:rsid w:val="004439A6"/>
    <w:rsid w:val="00452BE1"/>
    <w:rsid w:val="00452F03"/>
    <w:rsid w:val="00453B9F"/>
    <w:rsid w:val="00455ED3"/>
    <w:rsid w:val="00457259"/>
    <w:rsid w:val="0046638A"/>
    <w:rsid w:val="0046708E"/>
    <w:rsid w:val="00467990"/>
    <w:rsid w:val="00473B8E"/>
    <w:rsid w:val="00475B36"/>
    <w:rsid w:val="00475F77"/>
    <w:rsid w:val="004779D0"/>
    <w:rsid w:val="00480189"/>
    <w:rsid w:val="004809C1"/>
    <w:rsid w:val="0048326C"/>
    <w:rsid w:val="004873DA"/>
    <w:rsid w:val="0049470D"/>
    <w:rsid w:val="004A4FB1"/>
    <w:rsid w:val="004B0E4B"/>
    <w:rsid w:val="004B1176"/>
    <w:rsid w:val="004B4F14"/>
    <w:rsid w:val="004B6B5F"/>
    <w:rsid w:val="004C357E"/>
    <w:rsid w:val="004C4250"/>
    <w:rsid w:val="004C667C"/>
    <w:rsid w:val="004C680F"/>
    <w:rsid w:val="004C6C5D"/>
    <w:rsid w:val="004D153F"/>
    <w:rsid w:val="004D2110"/>
    <w:rsid w:val="004D217D"/>
    <w:rsid w:val="004D265D"/>
    <w:rsid w:val="004D67AA"/>
    <w:rsid w:val="004E4930"/>
    <w:rsid w:val="004E723F"/>
    <w:rsid w:val="004F046A"/>
    <w:rsid w:val="004F2DF8"/>
    <w:rsid w:val="004F30C2"/>
    <w:rsid w:val="004F3E73"/>
    <w:rsid w:val="004F6D39"/>
    <w:rsid w:val="005019D8"/>
    <w:rsid w:val="00502234"/>
    <w:rsid w:val="0050484F"/>
    <w:rsid w:val="00507C8B"/>
    <w:rsid w:val="00513F4C"/>
    <w:rsid w:val="00515E62"/>
    <w:rsid w:val="00516803"/>
    <w:rsid w:val="00516C7F"/>
    <w:rsid w:val="005219A3"/>
    <w:rsid w:val="0052297D"/>
    <w:rsid w:val="00524447"/>
    <w:rsid w:val="0052669D"/>
    <w:rsid w:val="0052687C"/>
    <w:rsid w:val="00530676"/>
    <w:rsid w:val="0053068A"/>
    <w:rsid w:val="00530AE4"/>
    <w:rsid w:val="00532B37"/>
    <w:rsid w:val="00533C48"/>
    <w:rsid w:val="00534532"/>
    <w:rsid w:val="00537572"/>
    <w:rsid w:val="00542A6D"/>
    <w:rsid w:val="00543E7C"/>
    <w:rsid w:val="00544057"/>
    <w:rsid w:val="005442B0"/>
    <w:rsid w:val="00545D9D"/>
    <w:rsid w:val="0054692E"/>
    <w:rsid w:val="00551D1B"/>
    <w:rsid w:val="00551DF2"/>
    <w:rsid w:val="00553E3B"/>
    <w:rsid w:val="00560F07"/>
    <w:rsid w:val="005610EC"/>
    <w:rsid w:val="00565056"/>
    <w:rsid w:val="00565989"/>
    <w:rsid w:val="005710A7"/>
    <w:rsid w:val="00572F1A"/>
    <w:rsid w:val="005751DC"/>
    <w:rsid w:val="005771B2"/>
    <w:rsid w:val="00577435"/>
    <w:rsid w:val="00581215"/>
    <w:rsid w:val="00585FC2"/>
    <w:rsid w:val="00593070"/>
    <w:rsid w:val="00593610"/>
    <w:rsid w:val="005941E5"/>
    <w:rsid w:val="005A1861"/>
    <w:rsid w:val="005A54C8"/>
    <w:rsid w:val="005A593B"/>
    <w:rsid w:val="005A5E82"/>
    <w:rsid w:val="005A6300"/>
    <w:rsid w:val="005A69C3"/>
    <w:rsid w:val="005A6EB0"/>
    <w:rsid w:val="005B1DBD"/>
    <w:rsid w:val="005B3FFA"/>
    <w:rsid w:val="005B4E1B"/>
    <w:rsid w:val="005B5346"/>
    <w:rsid w:val="005B5641"/>
    <w:rsid w:val="005C0E37"/>
    <w:rsid w:val="005C13BF"/>
    <w:rsid w:val="005C4021"/>
    <w:rsid w:val="005C4510"/>
    <w:rsid w:val="005D1137"/>
    <w:rsid w:val="005D3E77"/>
    <w:rsid w:val="005D6162"/>
    <w:rsid w:val="005E0280"/>
    <w:rsid w:val="005E3670"/>
    <w:rsid w:val="005E36A8"/>
    <w:rsid w:val="005E44F1"/>
    <w:rsid w:val="005E520A"/>
    <w:rsid w:val="005F282F"/>
    <w:rsid w:val="005F3C2E"/>
    <w:rsid w:val="00600777"/>
    <w:rsid w:val="00604F97"/>
    <w:rsid w:val="0061199A"/>
    <w:rsid w:val="006135E0"/>
    <w:rsid w:val="00613F23"/>
    <w:rsid w:val="00615960"/>
    <w:rsid w:val="00622157"/>
    <w:rsid w:val="006237CB"/>
    <w:rsid w:val="00623CB3"/>
    <w:rsid w:val="00624847"/>
    <w:rsid w:val="00624DFE"/>
    <w:rsid w:val="00627F2A"/>
    <w:rsid w:val="006327DF"/>
    <w:rsid w:val="0063473A"/>
    <w:rsid w:val="00634A89"/>
    <w:rsid w:val="00634C3A"/>
    <w:rsid w:val="0063629B"/>
    <w:rsid w:val="006363B3"/>
    <w:rsid w:val="006373FD"/>
    <w:rsid w:val="00642C1E"/>
    <w:rsid w:val="006433FE"/>
    <w:rsid w:val="00650F58"/>
    <w:rsid w:val="00653B1B"/>
    <w:rsid w:val="00662D4E"/>
    <w:rsid w:val="00666E40"/>
    <w:rsid w:val="00667C03"/>
    <w:rsid w:val="00670520"/>
    <w:rsid w:val="00672C96"/>
    <w:rsid w:val="00674542"/>
    <w:rsid w:val="006759B8"/>
    <w:rsid w:val="00682CA2"/>
    <w:rsid w:val="00686ADF"/>
    <w:rsid w:val="00686E1A"/>
    <w:rsid w:val="00687DBB"/>
    <w:rsid w:val="00691CF3"/>
    <w:rsid w:val="00693A80"/>
    <w:rsid w:val="006A4B95"/>
    <w:rsid w:val="006A5B35"/>
    <w:rsid w:val="006A5B6B"/>
    <w:rsid w:val="006A665B"/>
    <w:rsid w:val="006B0969"/>
    <w:rsid w:val="006B0991"/>
    <w:rsid w:val="006B10B7"/>
    <w:rsid w:val="006B1EC7"/>
    <w:rsid w:val="006B2EA3"/>
    <w:rsid w:val="006B3804"/>
    <w:rsid w:val="006B4069"/>
    <w:rsid w:val="006B7590"/>
    <w:rsid w:val="006B79AD"/>
    <w:rsid w:val="006C0A30"/>
    <w:rsid w:val="006C3F97"/>
    <w:rsid w:val="006D0017"/>
    <w:rsid w:val="006D0076"/>
    <w:rsid w:val="006D3CF8"/>
    <w:rsid w:val="006D4B93"/>
    <w:rsid w:val="006D5952"/>
    <w:rsid w:val="006E1257"/>
    <w:rsid w:val="006E2FE5"/>
    <w:rsid w:val="006E680E"/>
    <w:rsid w:val="006F3879"/>
    <w:rsid w:val="006F7F0F"/>
    <w:rsid w:val="00702A33"/>
    <w:rsid w:val="00703F34"/>
    <w:rsid w:val="00705B6D"/>
    <w:rsid w:val="007152DE"/>
    <w:rsid w:val="00716F32"/>
    <w:rsid w:val="00717AB3"/>
    <w:rsid w:val="0072080B"/>
    <w:rsid w:val="00723C1C"/>
    <w:rsid w:val="007311EA"/>
    <w:rsid w:val="00731B3C"/>
    <w:rsid w:val="00732DF5"/>
    <w:rsid w:val="00734173"/>
    <w:rsid w:val="00734B21"/>
    <w:rsid w:val="00737FA6"/>
    <w:rsid w:val="00742DB8"/>
    <w:rsid w:val="00742FB3"/>
    <w:rsid w:val="00747A48"/>
    <w:rsid w:val="0075103F"/>
    <w:rsid w:val="00755853"/>
    <w:rsid w:val="00764389"/>
    <w:rsid w:val="00764571"/>
    <w:rsid w:val="00764AD7"/>
    <w:rsid w:val="00765729"/>
    <w:rsid w:val="00771189"/>
    <w:rsid w:val="00771508"/>
    <w:rsid w:val="007715E4"/>
    <w:rsid w:val="007759D1"/>
    <w:rsid w:val="00776143"/>
    <w:rsid w:val="00780100"/>
    <w:rsid w:val="007845EB"/>
    <w:rsid w:val="0078540A"/>
    <w:rsid w:val="007875D9"/>
    <w:rsid w:val="0078780E"/>
    <w:rsid w:val="00790C15"/>
    <w:rsid w:val="007938CC"/>
    <w:rsid w:val="0079446A"/>
    <w:rsid w:val="007957B0"/>
    <w:rsid w:val="00795C2B"/>
    <w:rsid w:val="00797334"/>
    <w:rsid w:val="00797A05"/>
    <w:rsid w:val="007A04EB"/>
    <w:rsid w:val="007A25CF"/>
    <w:rsid w:val="007A2AD2"/>
    <w:rsid w:val="007A3D61"/>
    <w:rsid w:val="007A7B38"/>
    <w:rsid w:val="007B0201"/>
    <w:rsid w:val="007B19CE"/>
    <w:rsid w:val="007B3377"/>
    <w:rsid w:val="007B3748"/>
    <w:rsid w:val="007B4F96"/>
    <w:rsid w:val="007B771D"/>
    <w:rsid w:val="007C1544"/>
    <w:rsid w:val="007C2091"/>
    <w:rsid w:val="007C27C8"/>
    <w:rsid w:val="007C3E59"/>
    <w:rsid w:val="007C5717"/>
    <w:rsid w:val="007C57A5"/>
    <w:rsid w:val="007C6145"/>
    <w:rsid w:val="007C62CF"/>
    <w:rsid w:val="007D10CA"/>
    <w:rsid w:val="007D2F2A"/>
    <w:rsid w:val="007D3CD5"/>
    <w:rsid w:val="007D4DFB"/>
    <w:rsid w:val="007E067A"/>
    <w:rsid w:val="007E501B"/>
    <w:rsid w:val="007E58BD"/>
    <w:rsid w:val="007F101E"/>
    <w:rsid w:val="007F1102"/>
    <w:rsid w:val="007F2D47"/>
    <w:rsid w:val="007F3C6A"/>
    <w:rsid w:val="007F4AEF"/>
    <w:rsid w:val="007F543C"/>
    <w:rsid w:val="0080011C"/>
    <w:rsid w:val="008004FC"/>
    <w:rsid w:val="00801360"/>
    <w:rsid w:val="008027D5"/>
    <w:rsid w:val="00803157"/>
    <w:rsid w:val="008033FA"/>
    <w:rsid w:val="00803592"/>
    <w:rsid w:val="00803B9E"/>
    <w:rsid w:val="00805EA1"/>
    <w:rsid w:val="008122F0"/>
    <w:rsid w:val="00822379"/>
    <w:rsid w:val="00822FD3"/>
    <w:rsid w:val="0082580B"/>
    <w:rsid w:val="00827C8F"/>
    <w:rsid w:val="008303CF"/>
    <w:rsid w:val="00833769"/>
    <w:rsid w:val="00833EE1"/>
    <w:rsid w:val="008341E4"/>
    <w:rsid w:val="0083538A"/>
    <w:rsid w:val="00836098"/>
    <w:rsid w:val="00840A1D"/>
    <w:rsid w:val="008423CC"/>
    <w:rsid w:val="008438C4"/>
    <w:rsid w:val="00843F1B"/>
    <w:rsid w:val="008522F7"/>
    <w:rsid w:val="008524F8"/>
    <w:rsid w:val="008547C3"/>
    <w:rsid w:val="00860575"/>
    <w:rsid w:val="008611D4"/>
    <w:rsid w:val="00862E18"/>
    <w:rsid w:val="0086334E"/>
    <w:rsid w:val="008702F0"/>
    <w:rsid w:val="00870402"/>
    <w:rsid w:val="0087102C"/>
    <w:rsid w:val="0087227F"/>
    <w:rsid w:val="008727AF"/>
    <w:rsid w:val="008763E3"/>
    <w:rsid w:val="00877209"/>
    <w:rsid w:val="00881AB2"/>
    <w:rsid w:val="008A10F8"/>
    <w:rsid w:val="008A45C8"/>
    <w:rsid w:val="008A76FC"/>
    <w:rsid w:val="008B30F9"/>
    <w:rsid w:val="008B3483"/>
    <w:rsid w:val="008B472A"/>
    <w:rsid w:val="008B6D46"/>
    <w:rsid w:val="008C2D70"/>
    <w:rsid w:val="008C3A88"/>
    <w:rsid w:val="008C72ED"/>
    <w:rsid w:val="008C7F22"/>
    <w:rsid w:val="008D216E"/>
    <w:rsid w:val="008D4C48"/>
    <w:rsid w:val="008D5158"/>
    <w:rsid w:val="008D5C8B"/>
    <w:rsid w:val="008E2F7D"/>
    <w:rsid w:val="008E3954"/>
    <w:rsid w:val="008E59B8"/>
    <w:rsid w:val="008E76D7"/>
    <w:rsid w:val="008E7BC1"/>
    <w:rsid w:val="008F20AB"/>
    <w:rsid w:val="008F2E92"/>
    <w:rsid w:val="008F3F6B"/>
    <w:rsid w:val="008F5196"/>
    <w:rsid w:val="008F58B7"/>
    <w:rsid w:val="008F5ECA"/>
    <w:rsid w:val="009006D7"/>
    <w:rsid w:val="00900B5E"/>
    <w:rsid w:val="009024FE"/>
    <w:rsid w:val="00904652"/>
    <w:rsid w:val="00904D5F"/>
    <w:rsid w:val="00905AAD"/>
    <w:rsid w:val="009078CF"/>
    <w:rsid w:val="00912403"/>
    <w:rsid w:val="00912DB8"/>
    <w:rsid w:val="00913F41"/>
    <w:rsid w:val="0091403C"/>
    <w:rsid w:val="009207B0"/>
    <w:rsid w:val="00921A3D"/>
    <w:rsid w:val="00930C41"/>
    <w:rsid w:val="00936156"/>
    <w:rsid w:val="009375EE"/>
    <w:rsid w:val="00941470"/>
    <w:rsid w:val="00941B34"/>
    <w:rsid w:val="009430D1"/>
    <w:rsid w:val="009446A2"/>
    <w:rsid w:val="009475BD"/>
    <w:rsid w:val="009522E8"/>
    <w:rsid w:val="00952B56"/>
    <w:rsid w:val="00954684"/>
    <w:rsid w:val="00954ADE"/>
    <w:rsid w:val="00955242"/>
    <w:rsid w:val="009564AE"/>
    <w:rsid w:val="00956CEA"/>
    <w:rsid w:val="00960157"/>
    <w:rsid w:val="00962627"/>
    <w:rsid w:val="00963BFC"/>
    <w:rsid w:val="00964168"/>
    <w:rsid w:val="009649BB"/>
    <w:rsid w:val="00970B6A"/>
    <w:rsid w:val="0097150E"/>
    <w:rsid w:val="00976908"/>
    <w:rsid w:val="009802F1"/>
    <w:rsid w:val="00982572"/>
    <w:rsid w:val="00982A63"/>
    <w:rsid w:val="0098375E"/>
    <w:rsid w:val="0099057F"/>
    <w:rsid w:val="00990DB6"/>
    <w:rsid w:val="00990EB4"/>
    <w:rsid w:val="00991196"/>
    <w:rsid w:val="00996919"/>
    <w:rsid w:val="00996AA9"/>
    <w:rsid w:val="00997260"/>
    <w:rsid w:val="009972DA"/>
    <w:rsid w:val="009A0E9A"/>
    <w:rsid w:val="009A0F0C"/>
    <w:rsid w:val="009A14A2"/>
    <w:rsid w:val="009A2B7E"/>
    <w:rsid w:val="009A605A"/>
    <w:rsid w:val="009A6D5A"/>
    <w:rsid w:val="009B23D5"/>
    <w:rsid w:val="009B24F4"/>
    <w:rsid w:val="009B36B9"/>
    <w:rsid w:val="009B50AD"/>
    <w:rsid w:val="009B7822"/>
    <w:rsid w:val="009C1E0D"/>
    <w:rsid w:val="009C4EDC"/>
    <w:rsid w:val="009C6FA8"/>
    <w:rsid w:val="009C7A90"/>
    <w:rsid w:val="009D0B22"/>
    <w:rsid w:val="009D3CCB"/>
    <w:rsid w:val="009D3F8C"/>
    <w:rsid w:val="009D4E5D"/>
    <w:rsid w:val="009E06D6"/>
    <w:rsid w:val="009E313B"/>
    <w:rsid w:val="009E4FA3"/>
    <w:rsid w:val="009E5026"/>
    <w:rsid w:val="009E6E20"/>
    <w:rsid w:val="009F0D1A"/>
    <w:rsid w:val="009F21F3"/>
    <w:rsid w:val="009F3265"/>
    <w:rsid w:val="009F526A"/>
    <w:rsid w:val="009F6A51"/>
    <w:rsid w:val="009F6FCC"/>
    <w:rsid w:val="00A02956"/>
    <w:rsid w:val="00A05708"/>
    <w:rsid w:val="00A05C74"/>
    <w:rsid w:val="00A06811"/>
    <w:rsid w:val="00A079DE"/>
    <w:rsid w:val="00A11155"/>
    <w:rsid w:val="00A134EE"/>
    <w:rsid w:val="00A13A84"/>
    <w:rsid w:val="00A160D8"/>
    <w:rsid w:val="00A16D86"/>
    <w:rsid w:val="00A16F08"/>
    <w:rsid w:val="00A1727B"/>
    <w:rsid w:val="00A178A6"/>
    <w:rsid w:val="00A17D35"/>
    <w:rsid w:val="00A21FEC"/>
    <w:rsid w:val="00A2589B"/>
    <w:rsid w:val="00A25A7E"/>
    <w:rsid w:val="00A26DB8"/>
    <w:rsid w:val="00A30A06"/>
    <w:rsid w:val="00A31A47"/>
    <w:rsid w:val="00A33BEF"/>
    <w:rsid w:val="00A34E1B"/>
    <w:rsid w:val="00A35111"/>
    <w:rsid w:val="00A3554D"/>
    <w:rsid w:val="00A372B9"/>
    <w:rsid w:val="00A40959"/>
    <w:rsid w:val="00A44196"/>
    <w:rsid w:val="00A4498C"/>
    <w:rsid w:val="00A44DC1"/>
    <w:rsid w:val="00A50D20"/>
    <w:rsid w:val="00A51EFD"/>
    <w:rsid w:val="00A5253A"/>
    <w:rsid w:val="00A56272"/>
    <w:rsid w:val="00A56812"/>
    <w:rsid w:val="00A572C6"/>
    <w:rsid w:val="00A5787A"/>
    <w:rsid w:val="00A602D3"/>
    <w:rsid w:val="00A60B6B"/>
    <w:rsid w:val="00A6196F"/>
    <w:rsid w:val="00A61B68"/>
    <w:rsid w:val="00A63591"/>
    <w:rsid w:val="00A637D6"/>
    <w:rsid w:val="00A70BBB"/>
    <w:rsid w:val="00A72C14"/>
    <w:rsid w:val="00A72C75"/>
    <w:rsid w:val="00A74CDD"/>
    <w:rsid w:val="00A76708"/>
    <w:rsid w:val="00A76E8A"/>
    <w:rsid w:val="00A80CAD"/>
    <w:rsid w:val="00A84ACA"/>
    <w:rsid w:val="00A85A0C"/>
    <w:rsid w:val="00A866BC"/>
    <w:rsid w:val="00A905F8"/>
    <w:rsid w:val="00AA1AB8"/>
    <w:rsid w:val="00AA36FB"/>
    <w:rsid w:val="00AA77CD"/>
    <w:rsid w:val="00AB2143"/>
    <w:rsid w:val="00AB3096"/>
    <w:rsid w:val="00AB4153"/>
    <w:rsid w:val="00AB437E"/>
    <w:rsid w:val="00AB7215"/>
    <w:rsid w:val="00AB775B"/>
    <w:rsid w:val="00AC0CD1"/>
    <w:rsid w:val="00AC2078"/>
    <w:rsid w:val="00AC7442"/>
    <w:rsid w:val="00AD0235"/>
    <w:rsid w:val="00AD481F"/>
    <w:rsid w:val="00AD4FBF"/>
    <w:rsid w:val="00AD55FC"/>
    <w:rsid w:val="00AD6142"/>
    <w:rsid w:val="00AD6387"/>
    <w:rsid w:val="00AD6D95"/>
    <w:rsid w:val="00AE04D1"/>
    <w:rsid w:val="00AE0748"/>
    <w:rsid w:val="00AE13EA"/>
    <w:rsid w:val="00AE1CAD"/>
    <w:rsid w:val="00AE2C2E"/>
    <w:rsid w:val="00AF2D2F"/>
    <w:rsid w:val="00AF3178"/>
    <w:rsid w:val="00AF31A8"/>
    <w:rsid w:val="00AF70B7"/>
    <w:rsid w:val="00AF7BDB"/>
    <w:rsid w:val="00B00F50"/>
    <w:rsid w:val="00B0498D"/>
    <w:rsid w:val="00B06B88"/>
    <w:rsid w:val="00B11CC8"/>
    <w:rsid w:val="00B17056"/>
    <w:rsid w:val="00B20C95"/>
    <w:rsid w:val="00B22884"/>
    <w:rsid w:val="00B2464B"/>
    <w:rsid w:val="00B32625"/>
    <w:rsid w:val="00B32A56"/>
    <w:rsid w:val="00B32E8D"/>
    <w:rsid w:val="00B351CB"/>
    <w:rsid w:val="00B354C7"/>
    <w:rsid w:val="00B35725"/>
    <w:rsid w:val="00B4118E"/>
    <w:rsid w:val="00B42EB6"/>
    <w:rsid w:val="00B44D56"/>
    <w:rsid w:val="00B478EB"/>
    <w:rsid w:val="00B52410"/>
    <w:rsid w:val="00B536AF"/>
    <w:rsid w:val="00B53C1B"/>
    <w:rsid w:val="00B54BF9"/>
    <w:rsid w:val="00B60DCA"/>
    <w:rsid w:val="00B60DF3"/>
    <w:rsid w:val="00B639E5"/>
    <w:rsid w:val="00B63AD9"/>
    <w:rsid w:val="00B7178E"/>
    <w:rsid w:val="00B7245C"/>
    <w:rsid w:val="00B72D2A"/>
    <w:rsid w:val="00B77B6F"/>
    <w:rsid w:val="00B819D3"/>
    <w:rsid w:val="00B847AF"/>
    <w:rsid w:val="00B8526D"/>
    <w:rsid w:val="00B90851"/>
    <w:rsid w:val="00B96CB5"/>
    <w:rsid w:val="00BA40D5"/>
    <w:rsid w:val="00BB21B2"/>
    <w:rsid w:val="00BB3B61"/>
    <w:rsid w:val="00BB4B2B"/>
    <w:rsid w:val="00BC5D09"/>
    <w:rsid w:val="00BC67DB"/>
    <w:rsid w:val="00BC76E5"/>
    <w:rsid w:val="00BD56A7"/>
    <w:rsid w:val="00BE0F69"/>
    <w:rsid w:val="00BE10E5"/>
    <w:rsid w:val="00BE287E"/>
    <w:rsid w:val="00BE4FCF"/>
    <w:rsid w:val="00BE6B9F"/>
    <w:rsid w:val="00BF0F2E"/>
    <w:rsid w:val="00BF4DFB"/>
    <w:rsid w:val="00BF662F"/>
    <w:rsid w:val="00BF6803"/>
    <w:rsid w:val="00C010C7"/>
    <w:rsid w:val="00C0421B"/>
    <w:rsid w:val="00C04974"/>
    <w:rsid w:val="00C06181"/>
    <w:rsid w:val="00C06546"/>
    <w:rsid w:val="00C07FB2"/>
    <w:rsid w:val="00C109A1"/>
    <w:rsid w:val="00C10B04"/>
    <w:rsid w:val="00C11229"/>
    <w:rsid w:val="00C1197B"/>
    <w:rsid w:val="00C131D2"/>
    <w:rsid w:val="00C15B84"/>
    <w:rsid w:val="00C1644B"/>
    <w:rsid w:val="00C25818"/>
    <w:rsid w:val="00C26C5E"/>
    <w:rsid w:val="00C40EA4"/>
    <w:rsid w:val="00C4198A"/>
    <w:rsid w:val="00C41994"/>
    <w:rsid w:val="00C47A88"/>
    <w:rsid w:val="00C5532A"/>
    <w:rsid w:val="00C60730"/>
    <w:rsid w:val="00C62A02"/>
    <w:rsid w:val="00C6655A"/>
    <w:rsid w:val="00C674DD"/>
    <w:rsid w:val="00C723D0"/>
    <w:rsid w:val="00C735B1"/>
    <w:rsid w:val="00C736F8"/>
    <w:rsid w:val="00C739E8"/>
    <w:rsid w:val="00C83C1B"/>
    <w:rsid w:val="00C848D8"/>
    <w:rsid w:val="00C84E02"/>
    <w:rsid w:val="00C914DD"/>
    <w:rsid w:val="00C93EC8"/>
    <w:rsid w:val="00C953E9"/>
    <w:rsid w:val="00CA08AE"/>
    <w:rsid w:val="00CA25F2"/>
    <w:rsid w:val="00CA2CAC"/>
    <w:rsid w:val="00CA4B78"/>
    <w:rsid w:val="00CA7148"/>
    <w:rsid w:val="00CB20B2"/>
    <w:rsid w:val="00CB31D0"/>
    <w:rsid w:val="00CB4D24"/>
    <w:rsid w:val="00CB593F"/>
    <w:rsid w:val="00CB65F1"/>
    <w:rsid w:val="00CB7762"/>
    <w:rsid w:val="00CC1895"/>
    <w:rsid w:val="00CC4224"/>
    <w:rsid w:val="00CC764E"/>
    <w:rsid w:val="00CD147F"/>
    <w:rsid w:val="00CD32F9"/>
    <w:rsid w:val="00CD4A74"/>
    <w:rsid w:val="00CD5207"/>
    <w:rsid w:val="00CE1453"/>
    <w:rsid w:val="00CE27BE"/>
    <w:rsid w:val="00CE4760"/>
    <w:rsid w:val="00CF0C17"/>
    <w:rsid w:val="00CF4376"/>
    <w:rsid w:val="00CF4F44"/>
    <w:rsid w:val="00CF5AEF"/>
    <w:rsid w:val="00D00B48"/>
    <w:rsid w:val="00D00EEF"/>
    <w:rsid w:val="00D0146A"/>
    <w:rsid w:val="00D04F40"/>
    <w:rsid w:val="00D10DF3"/>
    <w:rsid w:val="00D14DE4"/>
    <w:rsid w:val="00D1624F"/>
    <w:rsid w:val="00D215AE"/>
    <w:rsid w:val="00D23A20"/>
    <w:rsid w:val="00D2643B"/>
    <w:rsid w:val="00D324F7"/>
    <w:rsid w:val="00D33675"/>
    <w:rsid w:val="00D33758"/>
    <w:rsid w:val="00D34AD4"/>
    <w:rsid w:val="00D35D84"/>
    <w:rsid w:val="00D37031"/>
    <w:rsid w:val="00D371A4"/>
    <w:rsid w:val="00D37A80"/>
    <w:rsid w:val="00D37FC7"/>
    <w:rsid w:val="00D406E6"/>
    <w:rsid w:val="00D40E06"/>
    <w:rsid w:val="00D40EFF"/>
    <w:rsid w:val="00D41FD4"/>
    <w:rsid w:val="00D43DDE"/>
    <w:rsid w:val="00D44708"/>
    <w:rsid w:val="00D4527D"/>
    <w:rsid w:val="00D501BB"/>
    <w:rsid w:val="00D50B4A"/>
    <w:rsid w:val="00D511DE"/>
    <w:rsid w:val="00D51231"/>
    <w:rsid w:val="00D52FD1"/>
    <w:rsid w:val="00D542C8"/>
    <w:rsid w:val="00D550FE"/>
    <w:rsid w:val="00D62FB8"/>
    <w:rsid w:val="00D63473"/>
    <w:rsid w:val="00D71174"/>
    <w:rsid w:val="00D717C1"/>
    <w:rsid w:val="00D76EB0"/>
    <w:rsid w:val="00D82918"/>
    <w:rsid w:val="00D82FED"/>
    <w:rsid w:val="00D8349F"/>
    <w:rsid w:val="00D84A53"/>
    <w:rsid w:val="00D857A2"/>
    <w:rsid w:val="00D95110"/>
    <w:rsid w:val="00DA0DCD"/>
    <w:rsid w:val="00DA11AF"/>
    <w:rsid w:val="00DA38D0"/>
    <w:rsid w:val="00DA63D0"/>
    <w:rsid w:val="00DB2FA8"/>
    <w:rsid w:val="00DB2FD6"/>
    <w:rsid w:val="00DB5D75"/>
    <w:rsid w:val="00DC1275"/>
    <w:rsid w:val="00DC2263"/>
    <w:rsid w:val="00DC3995"/>
    <w:rsid w:val="00DD3D45"/>
    <w:rsid w:val="00DD5D4E"/>
    <w:rsid w:val="00DD6F43"/>
    <w:rsid w:val="00DE0EEF"/>
    <w:rsid w:val="00DE44B9"/>
    <w:rsid w:val="00DF17DA"/>
    <w:rsid w:val="00DF54D7"/>
    <w:rsid w:val="00DF7E67"/>
    <w:rsid w:val="00E00C05"/>
    <w:rsid w:val="00E02924"/>
    <w:rsid w:val="00E043DE"/>
    <w:rsid w:val="00E0541C"/>
    <w:rsid w:val="00E056F1"/>
    <w:rsid w:val="00E05F27"/>
    <w:rsid w:val="00E073BF"/>
    <w:rsid w:val="00E07954"/>
    <w:rsid w:val="00E07CB7"/>
    <w:rsid w:val="00E10CB7"/>
    <w:rsid w:val="00E152EC"/>
    <w:rsid w:val="00E1764D"/>
    <w:rsid w:val="00E17AB4"/>
    <w:rsid w:val="00E2344F"/>
    <w:rsid w:val="00E268E9"/>
    <w:rsid w:val="00E27D39"/>
    <w:rsid w:val="00E30D4A"/>
    <w:rsid w:val="00E30F06"/>
    <w:rsid w:val="00E34447"/>
    <w:rsid w:val="00E365C9"/>
    <w:rsid w:val="00E36D61"/>
    <w:rsid w:val="00E402C5"/>
    <w:rsid w:val="00E4039B"/>
    <w:rsid w:val="00E4243B"/>
    <w:rsid w:val="00E472F6"/>
    <w:rsid w:val="00E5187B"/>
    <w:rsid w:val="00E525AE"/>
    <w:rsid w:val="00E52D5E"/>
    <w:rsid w:val="00E55AFD"/>
    <w:rsid w:val="00E55EF0"/>
    <w:rsid w:val="00E56321"/>
    <w:rsid w:val="00E57824"/>
    <w:rsid w:val="00E629E0"/>
    <w:rsid w:val="00E64596"/>
    <w:rsid w:val="00E647CC"/>
    <w:rsid w:val="00E648F7"/>
    <w:rsid w:val="00E650C0"/>
    <w:rsid w:val="00E66360"/>
    <w:rsid w:val="00E72FD8"/>
    <w:rsid w:val="00E74520"/>
    <w:rsid w:val="00E74AD0"/>
    <w:rsid w:val="00E76302"/>
    <w:rsid w:val="00E8327F"/>
    <w:rsid w:val="00E84079"/>
    <w:rsid w:val="00E848BD"/>
    <w:rsid w:val="00E854EB"/>
    <w:rsid w:val="00E85C74"/>
    <w:rsid w:val="00E85EAF"/>
    <w:rsid w:val="00E862BE"/>
    <w:rsid w:val="00E92C13"/>
    <w:rsid w:val="00E93C57"/>
    <w:rsid w:val="00E94735"/>
    <w:rsid w:val="00E94A2D"/>
    <w:rsid w:val="00E97C66"/>
    <w:rsid w:val="00EA1CB9"/>
    <w:rsid w:val="00EA28D5"/>
    <w:rsid w:val="00EA50D1"/>
    <w:rsid w:val="00EB1253"/>
    <w:rsid w:val="00EB522A"/>
    <w:rsid w:val="00EB5E45"/>
    <w:rsid w:val="00EB7FF1"/>
    <w:rsid w:val="00EC0F56"/>
    <w:rsid w:val="00EC20D0"/>
    <w:rsid w:val="00EC2CC6"/>
    <w:rsid w:val="00EC32A7"/>
    <w:rsid w:val="00EC35BA"/>
    <w:rsid w:val="00EC3E98"/>
    <w:rsid w:val="00EC6040"/>
    <w:rsid w:val="00EC6EA8"/>
    <w:rsid w:val="00EC781C"/>
    <w:rsid w:val="00ED1A4B"/>
    <w:rsid w:val="00ED2EF6"/>
    <w:rsid w:val="00ED4DAC"/>
    <w:rsid w:val="00ED5188"/>
    <w:rsid w:val="00ED62C6"/>
    <w:rsid w:val="00ED790F"/>
    <w:rsid w:val="00EE298D"/>
    <w:rsid w:val="00EE35A6"/>
    <w:rsid w:val="00EF0574"/>
    <w:rsid w:val="00EF05EF"/>
    <w:rsid w:val="00EF2760"/>
    <w:rsid w:val="00EF379A"/>
    <w:rsid w:val="00EF42F3"/>
    <w:rsid w:val="00EF4E75"/>
    <w:rsid w:val="00EF6DDB"/>
    <w:rsid w:val="00F04CF5"/>
    <w:rsid w:val="00F053C1"/>
    <w:rsid w:val="00F06A7C"/>
    <w:rsid w:val="00F072E0"/>
    <w:rsid w:val="00F07E3A"/>
    <w:rsid w:val="00F109C5"/>
    <w:rsid w:val="00F10EBC"/>
    <w:rsid w:val="00F11AAD"/>
    <w:rsid w:val="00F15042"/>
    <w:rsid w:val="00F1537F"/>
    <w:rsid w:val="00F176C9"/>
    <w:rsid w:val="00F24A9D"/>
    <w:rsid w:val="00F27C50"/>
    <w:rsid w:val="00F32314"/>
    <w:rsid w:val="00F32B70"/>
    <w:rsid w:val="00F33EDC"/>
    <w:rsid w:val="00F33F48"/>
    <w:rsid w:val="00F349D2"/>
    <w:rsid w:val="00F36F8E"/>
    <w:rsid w:val="00F37CF2"/>
    <w:rsid w:val="00F40DB0"/>
    <w:rsid w:val="00F41046"/>
    <w:rsid w:val="00F42208"/>
    <w:rsid w:val="00F42673"/>
    <w:rsid w:val="00F430D1"/>
    <w:rsid w:val="00F45FBE"/>
    <w:rsid w:val="00F45FC9"/>
    <w:rsid w:val="00F50544"/>
    <w:rsid w:val="00F51CC6"/>
    <w:rsid w:val="00F5339E"/>
    <w:rsid w:val="00F60A4C"/>
    <w:rsid w:val="00F61629"/>
    <w:rsid w:val="00F62F98"/>
    <w:rsid w:val="00F672AD"/>
    <w:rsid w:val="00F73560"/>
    <w:rsid w:val="00F746B0"/>
    <w:rsid w:val="00F755F6"/>
    <w:rsid w:val="00F77CFF"/>
    <w:rsid w:val="00F8231C"/>
    <w:rsid w:val="00F82DEF"/>
    <w:rsid w:val="00F928BB"/>
    <w:rsid w:val="00F96527"/>
    <w:rsid w:val="00FA067C"/>
    <w:rsid w:val="00FA24E5"/>
    <w:rsid w:val="00FA54A0"/>
    <w:rsid w:val="00FB0128"/>
    <w:rsid w:val="00FB0610"/>
    <w:rsid w:val="00FB1186"/>
    <w:rsid w:val="00FB14A9"/>
    <w:rsid w:val="00FB188D"/>
    <w:rsid w:val="00FB26EE"/>
    <w:rsid w:val="00FB302D"/>
    <w:rsid w:val="00FB33FB"/>
    <w:rsid w:val="00FB6579"/>
    <w:rsid w:val="00FB6E05"/>
    <w:rsid w:val="00FC168C"/>
    <w:rsid w:val="00FC1DC6"/>
    <w:rsid w:val="00FC3EDA"/>
    <w:rsid w:val="00FC43F8"/>
    <w:rsid w:val="00FC5F32"/>
    <w:rsid w:val="00FD1D3C"/>
    <w:rsid w:val="00FD3385"/>
    <w:rsid w:val="00FD4571"/>
    <w:rsid w:val="00FD4A75"/>
    <w:rsid w:val="00FD5530"/>
    <w:rsid w:val="00FD5738"/>
    <w:rsid w:val="00FE1120"/>
    <w:rsid w:val="00FE1A95"/>
    <w:rsid w:val="00FE39F9"/>
    <w:rsid w:val="00FE40DE"/>
    <w:rsid w:val="00FE59E2"/>
    <w:rsid w:val="00FE5D2A"/>
    <w:rsid w:val="00FE60FC"/>
    <w:rsid w:val="00FE6353"/>
    <w:rsid w:val="00FE67DD"/>
    <w:rsid w:val="00FF557B"/>
    <w:rsid w:val="00FF5C82"/>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C4137BF"/>
  <w14:defaultImageDpi w14:val="0"/>
  <w15:docId w15:val="{946F1052-F2B4-4992-AFF5-B2D09CB6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43B"/>
    <w:pPr>
      <w:spacing w:after="200" w:line="276" w:lineRule="auto"/>
    </w:pPr>
    <w:rPr>
      <w:rFonts w:ascii="Verdana" w:hAnsi="Verdana" w:cs="Times New Roman"/>
      <w:sz w:val="22"/>
      <w:szCs w:val="22"/>
      <w:lang w:eastAsia="en-US"/>
    </w:rPr>
  </w:style>
  <w:style w:type="paragraph" w:styleId="Heading1">
    <w:name w:val="heading 1"/>
    <w:basedOn w:val="Normal"/>
    <w:next w:val="Normal"/>
    <w:link w:val="Heading1Char"/>
    <w:uiPriority w:val="9"/>
    <w:qFormat/>
    <w:rsid w:val="00D2643B"/>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
    <w:unhideWhenUsed/>
    <w:qFormat/>
    <w:rsid w:val="00D2643B"/>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unhideWhenUsed/>
    <w:qFormat/>
    <w:rsid w:val="00D2643B"/>
    <w:pPr>
      <w:keepNext/>
      <w:keepLines/>
      <w:spacing w:before="200" w:after="0"/>
      <w:outlineLvl w:val="2"/>
    </w:pPr>
    <w:rPr>
      <w:b/>
      <w:bCs/>
      <w:color w:val="4F81BD"/>
    </w:rPr>
  </w:style>
  <w:style w:type="paragraph" w:styleId="Heading4">
    <w:name w:val="heading 4"/>
    <w:basedOn w:val="Normal"/>
    <w:next w:val="Normal"/>
    <w:link w:val="Heading4Char"/>
    <w:uiPriority w:val="9"/>
    <w:unhideWhenUsed/>
    <w:qFormat/>
    <w:rsid w:val="00D2643B"/>
    <w:pPr>
      <w:keepNext/>
      <w:keepLines/>
      <w:spacing w:before="200" w:after="0"/>
      <w:outlineLvl w:val="3"/>
    </w:pPr>
    <w:rPr>
      <w:b/>
      <w:bCs/>
      <w:i/>
      <w:iCs/>
      <w:color w:val="4F81BD"/>
    </w:rPr>
  </w:style>
  <w:style w:type="paragraph" w:styleId="Heading5">
    <w:name w:val="heading 5"/>
    <w:basedOn w:val="Normal"/>
    <w:next w:val="Normal"/>
    <w:link w:val="Heading5Char"/>
    <w:uiPriority w:val="9"/>
    <w:semiHidden/>
    <w:unhideWhenUsed/>
    <w:qFormat/>
    <w:rsid w:val="00D2643B"/>
    <w:pPr>
      <w:keepNext/>
      <w:keepLines/>
      <w:spacing w:before="200" w:after="0"/>
      <w:outlineLvl w:val="4"/>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2643B"/>
    <w:rPr>
      <w:rFonts w:ascii="Verdana" w:hAnsi="Verdana" w:cs="Times New Roman"/>
      <w:b/>
      <w:color w:val="365F91"/>
      <w:sz w:val="28"/>
    </w:rPr>
  </w:style>
  <w:style w:type="character" w:customStyle="1" w:styleId="Heading2Char">
    <w:name w:val="Heading 2 Char"/>
    <w:link w:val="Heading2"/>
    <w:uiPriority w:val="9"/>
    <w:locked/>
    <w:rsid w:val="00D2643B"/>
    <w:rPr>
      <w:rFonts w:ascii="Verdana" w:hAnsi="Verdana" w:cs="Times New Roman"/>
      <w:b/>
      <w:color w:val="4F81BD"/>
      <w:sz w:val="26"/>
    </w:rPr>
  </w:style>
  <w:style w:type="character" w:customStyle="1" w:styleId="Heading3Char">
    <w:name w:val="Heading 3 Char"/>
    <w:link w:val="Heading3"/>
    <w:uiPriority w:val="9"/>
    <w:locked/>
    <w:rsid w:val="00D2643B"/>
    <w:rPr>
      <w:rFonts w:ascii="Verdana" w:hAnsi="Verdana" w:cs="Times New Roman"/>
      <w:b/>
      <w:color w:val="4F81BD"/>
    </w:rPr>
  </w:style>
  <w:style w:type="character" w:customStyle="1" w:styleId="Heading4Char">
    <w:name w:val="Heading 4 Char"/>
    <w:link w:val="Heading4"/>
    <w:uiPriority w:val="9"/>
    <w:locked/>
    <w:rsid w:val="00D2643B"/>
    <w:rPr>
      <w:rFonts w:ascii="Verdana" w:hAnsi="Verdana" w:cs="Times New Roman"/>
      <w:b/>
      <w:i/>
      <w:color w:val="4F81BD"/>
    </w:rPr>
  </w:style>
  <w:style w:type="character" w:customStyle="1" w:styleId="Heading5Char">
    <w:name w:val="Heading 5 Char"/>
    <w:link w:val="Heading5"/>
    <w:uiPriority w:val="9"/>
    <w:semiHidden/>
    <w:locked/>
    <w:rsid w:val="00D2643B"/>
    <w:rPr>
      <w:rFonts w:ascii="Verdana" w:hAnsi="Verdana" w:cs="Times New Roman"/>
      <w:color w:val="243F60"/>
    </w:rPr>
  </w:style>
  <w:style w:type="character" w:styleId="Hyperlink">
    <w:name w:val="Hyperlink"/>
    <w:uiPriority w:val="99"/>
    <w:unhideWhenUsed/>
    <w:rsid w:val="00581215"/>
    <w:rPr>
      <w:rFonts w:cs="Times New Roman"/>
      <w:color w:val="4C83C4"/>
      <w:u w:val="none"/>
      <w:effect w:val="none"/>
    </w:rPr>
  </w:style>
  <w:style w:type="paragraph" w:styleId="ListParagraph">
    <w:name w:val="List Paragraph"/>
    <w:basedOn w:val="Normal"/>
    <w:uiPriority w:val="34"/>
    <w:qFormat/>
    <w:rsid w:val="00581215"/>
    <w:pPr>
      <w:ind w:left="720"/>
      <w:contextualSpacing/>
    </w:pPr>
  </w:style>
  <w:style w:type="paragraph" w:styleId="FootnoteText">
    <w:name w:val="footnote text"/>
    <w:basedOn w:val="Normal"/>
    <w:link w:val="FootnoteTextChar"/>
    <w:uiPriority w:val="99"/>
    <w:unhideWhenUsed/>
    <w:rsid w:val="00581215"/>
    <w:pPr>
      <w:spacing w:after="0" w:line="240" w:lineRule="auto"/>
    </w:pPr>
    <w:rPr>
      <w:sz w:val="20"/>
      <w:szCs w:val="20"/>
    </w:rPr>
  </w:style>
  <w:style w:type="character" w:customStyle="1" w:styleId="FootnoteTextChar">
    <w:name w:val="Footnote Text Char"/>
    <w:link w:val="FootnoteText"/>
    <w:uiPriority w:val="99"/>
    <w:locked/>
    <w:rsid w:val="00581215"/>
    <w:rPr>
      <w:rFonts w:cs="Times New Roman"/>
      <w:sz w:val="20"/>
    </w:rPr>
  </w:style>
  <w:style w:type="character" w:styleId="FootnoteReference">
    <w:name w:val="footnote reference"/>
    <w:uiPriority w:val="99"/>
    <w:unhideWhenUsed/>
    <w:rsid w:val="00581215"/>
    <w:rPr>
      <w:rFonts w:cs="Times New Roman"/>
      <w:vertAlign w:val="superscript"/>
    </w:rPr>
  </w:style>
  <w:style w:type="paragraph" w:styleId="BalloonText">
    <w:name w:val="Balloon Text"/>
    <w:basedOn w:val="Normal"/>
    <w:link w:val="BalloonTextChar"/>
    <w:uiPriority w:val="99"/>
    <w:semiHidden/>
    <w:unhideWhenUsed/>
    <w:rsid w:val="00A372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372B9"/>
    <w:rPr>
      <w:rFonts w:ascii="Tahoma" w:hAnsi="Tahoma" w:cs="Times New Roman"/>
      <w:sz w:val="16"/>
    </w:rPr>
  </w:style>
  <w:style w:type="paragraph" w:styleId="Caption">
    <w:name w:val="caption"/>
    <w:basedOn w:val="Normal"/>
    <w:next w:val="Normal"/>
    <w:uiPriority w:val="35"/>
    <w:unhideWhenUsed/>
    <w:qFormat/>
    <w:rsid w:val="00166199"/>
    <w:pPr>
      <w:spacing w:line="240" w:lineRule="auto"/>
    </w:pPr>
    <w:rPr>
      <w:b/>
      <w:bCs/>
      <w:color w:val="4F81BD"/>
      <w:sz w:val="18"/>
      <w:szCs w:val="18"/>
    </w:rPr>
  </w:style>
  <w:style w:type="paragraph" w:styleId="TOCHeading">
    <w:name w:val="TOC Heading"/>
    <w:basedOn w:val="Heading1"/>
    <w:next w:val="Normal"/>
    <w:uiPriority w:val="39"/>
    <w:semiHidden/>
    <w:unhideWhenUsed/>
    <w:qFormat/>
    <w:rsid w:val="00DA63D0"/>
    <w:pPr>
      <w:outlineLvl w:val="9"/>
    </w:pPr>
    <w:rPr>
      <w:lang w:val="en-US" w:eastAsia="ja-JP"/>
    </w:rPr>
  </w:style>
  <w:style w:type="paragraph" w:styleId="TOC1">
    <w:name w:val="toc 1"/>
    <w:basedOn w:val="Normal"/>
    <w:next w:val="Normal"/>
    <w:autoRedefine/>
    <w:uiPriority w:val="39"/>
    <w:unhideWhenUsed/>
    <w:rsid w:val="00DA63D0"/>
    <w:pPr>
      <w:spacing w:after="100"/>
    </w:pPr>
  </w:style>
  <w:style w:type="paragraph" w:styleId="TOC2">
    <w:name w:val="toc 2"/>
    <w:basedOn w:val="Normal"/>
    <w:next w:val="Normal"/>
    <w:autoRedefine/>
    <w:uiPriority w:val="39"/>
    <w:unhideWhenUsed/>
    <w:rsid w:val="00DA63D0"/>
    <w:pPr>
      <w:spacing w:after="100"/>
      <w:ind w:left="220"/>
    </w:pPr>
  </w:style>
  <w:style w:type="paragraph" w:styleId="TOC3">
    <w:name w:val="toc 3"/>
    <w:basedOn w:val="Normal"/>
    <w:next w:val="Normal"/>
    <w:autoRedefine/>
    <w:uiPriority w:val="39"/>
    <w:unhideWhenUsed/>
    <w:rsid w:val="00DA63D0"/>
    <w:pPr>
      <w:spacing w:after="100"/>
      <w:ind w:left="440"/>
    </w:pPr>
  </w:style>
  <w:style w:type="table" w:styleId="TableGrid">
    <w:name w:val="Table Grid"/>
    <w:basedOn w:val="TableNormal"/>
    <w:uiPriority w:val="59"/>
    <w:rsid w:val="00D8291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93B"/>
    <w:pPr>
      <w:autoSpaceDE w:val="0"/>
      <w:autoSpaceDN w:val="0"/>
      <w:adjustRightInd w:val="0"/>
    </w:pPr>
    <w:rPr>
      <w:rFonts w:ascii="Arial" w:hAnsi="Arial" w:cs="Arial"/>
      <w:color w:val="000000"/>
      <w:sz w:val="24"/>
      <w:szCs w:val="24"/>
      <w:lang w:eastAsia="en-US"/>
    </w:rPr>
  </w:style>
  <w:style w:type="character" w:styleId="Strong">
    <w:name w:val="Strong"/>
    <w:uiPriority w:val="22"/>
    <w:qFormat/>
    <w:rsid w:val="00D2643B"/>
    <w:rPr>
      <w:rFonts w:cs="Times New Roman"/>
      <w:b/>
    </w:rPr>
  </w:style>
  <w:style w:type="character" w:styleId="FollowedHyperlink">
    <w:name w:val="FollowedHyperlink"/>
    <w:uiPriority w:val="99"/>
    <w:semiHidden/>
    <w:unhideWhenUsed/>
    <w:rsid w:val="0052687C"/>
    <w:rPr>
      <w:rFonts w:cs="Times New Roman"/>
      <w:color w:val="800080"/>
      <w:u w:val="single"/>
    </w:rPr>
  </w:style>
  <w:style w:type="table" w:customStyle="1" w:styleId="TableGrid1">
    <w:name w:val="Table Grid1"/>
    <w:basedOn w:val="TableNormal"/>
    <w:next w:val="TableGrid"/>
    <w:rsid w:val="00E85EA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3E3"/>
    <w:pPr>
      <w:tabs>
        <w:tab w:val="center" w:pos="4513"/>
        <w:tab w:val="right" w:pos="9026"/>
      </w:tabs>
      <w:spacing w:after="0" w:line="240" w:lineRule="auto"/>
    </w:pPr>
  </w:style>
  <w:style w:type="character" w:customStyle="1" w:styleId="HeaderChar">
    <w:name w:val="Header Char"/>
    <w:link w:val="Header"/>
    <w:uiPriority w:val="99"/>
    <w:locked/>
    <w:rsid w:val="008763E3"/>
    <w:rPr>
      <w:rFonts w:cs="Times New Roman"/>
    </w:rPr>
  </w:style>
  <w:style w:type="paragraph" w:styleId="Footer">
    <w:name w:val="footer"/>
    <w:basedOn w:val="Normal"/>
    <w:link w:val="FooterChar"/>
    <w:uiPriority w:val="99"/>
    <w:unhideWhenUsed/>
    <w:rsid w:val="008763E3"/>
    <w:pPr>
      <w:tabs>
        <w:tab w:val="center" w:pos="4513"/>
        <w:tab w:val="right" w:pos="9026"/>
      </w:tabs>
      <w:spacing w:after="0" w:line="240" w:lineRule="auto"/>
    </w:pPr>
  </w:style>
  <w:style w:type="character" w:customStyle="1" w:styleId="FooterChar">
    <w:name w:val="Footer Char"/>
    <w:link w:val="Footer"/>
    <w:uiPriority w:val="99"/>
    <w:locked/>
    <w:rsid w:val="008763E3"/>
    <w:rPr>
      <w:rFonts w:cs="Times New Roman"/>
    </w:rPr>
  </w:style>
  <w:style w:type="paragraph" w:styleId="PlainText">
    <w:name w:val="Plain Text"/>
    <w:basedOn w:val="Normal"/>
    <w:link w:val="PlainTextChar"/>
    <w:uiPriority w:val="99"/>
    <w:semiHidden/>
    <w:unhideWhenUsed/>
    <w:rsid w:val="00C109A1"/>
    <w:pPr>
      <w:spacing w:after="0" w:line="240" w:lineRule="auto"/>
    </w:pPr>
    <w:rPr>
      <w:rFonts w:ascii="Calibri" w:hAnsi="Calibri"/>
    </w:rPr>
  </w:style>
  <w:style w:type="character" w:customStyle="1" w:styleId="PlainTextChar">
    <w:name w:val="Plain Text Char"/>
    <w:link w:val="PlainText"/>
    <w:uiPriority w:val="99"/>
    <w:semiHidden/>
    <w:locked/>
    <w:rsid w:val="00C109A1"/>
    <w:rPr>
      <w:rFonts w:ascii="Calibri" w:hAnsi="Calibri" w:cs="Times New Roman"/>
    </w:rPr>
  </w:style>
  <w:style w:type="paragraph" w:styleId="NoSpacing">
    <w:name w:val="No Spacing"/>
    <w:uiPriority w:val="1"/>
    <w:qFormat/>
    <w:rsid w:val="00D2643B"/>
    <w:rPr>
      <w:rFonts w:ascii="Verdana" w:hAnsi="Verdana" w:cs="Times New Roman"/>
      <w:sz w:val="22"/>
      <w:szCs w:val="22"/>
      <w:lang w:eastAsia="en-US"/>
    </w:rPr>
  </w:style>
  <w:style w:type="paragraph" w:styleId="Title">
    <w:name w:val="Title"/>
    <w:basedOn w:val="Normal"/>
    <w:next w:val="Normal"/>
    <w:link w:val="TitleChar"/>
    <w:uiPriority w:val="10"/>
    <w:qFormat/>
    <w:rsid w:val="00D2643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locked/>
    <w:rsid w:val="00D2643B"/>
    <w:rPr>
      <w:rFonts w:ascii="Verdana" w:hAnsi="Verdana" w:cs="Times New Roman"/>
      <w:color w:val="17365D"/>
      <w:spacing w:val="5"/>
      <w:kern w:val="28"/>
      <w:sz w:val="52"/>
    </w:rPr>
  </w:style>
  <w:style w:type="paragraph" w:styleId="Subtitle">
    <w:name w:val="Subtitle"/>
    <w:basedOn w:val="Normal"/>
    <w:next w:val="Normal"/>
    <w:link w:val="SubtitleChar"/>
    <w:uiPriority w:val="11"/>
    <w:qFormat/>
    <w:rsid w:val="00D2643B"/>
    <w:pPr>
      <w:numPr>
        <w:ilvl w:val="1"/>
      </w:numPr>
    </w:pPr>
    <w:rPr>
      <w:i/>
      <w:iCs/>
      <w:color w:val="4F81BD"/>
      <w:spacing w:val="15"/>
      <w:sz w:val="24"/>
      <w:szCs w:val="24"/>
    </w:rPr>
  </w:style>
  <w:style w:type="character" w:customStyle="1" w:styleId="SubtitleChar">
    <w:name w:val="Subtitle Char"/>
    <w:link w:val="Subtitle"/>
    <w:uiPriority w:val="11"/>
    <w:locked/>
    <w:rsid w:val="00D2643B"/>
    <w:rPr>
      <w:rFonts w:ascii="Verdana" w:hAnsi="Verdana" w:cs="Times New Roman"/>
      <w:i/>
      <w:color w:val="4F81BD"/>
      <w:spacing w:val="15"/>
      <w:sz w:val="24"/>
    </w:rPr>
  </w:style>
  <w:style w:type="character" w:styleId="SubtleEmphasis">
    <w:name w:val="Subtle Emphasis"/>
    <w:uiPriority w:val="19"/>
    <w:qFormat/>
    <w:rsid w:val="00D2643B"/>
    <w:rPr>
      <w:rFonts w:ascii="Verdana" w:hAnsi="Verdana" w:cs="Times New Roman"/>
      <w:i/>
      <w:color w:val="808080"/>
    </w:rPr>
  </w:style>
  <w:style w:type="character" w:styleId="Emphasis">
    <w:name w:val="Emphasis"/>
    <w:uiPriority w:val="20"/>
    <w:qFormat/>
    <w:rsid w:val="00D2643B"/>
    <w:rPr>
      <w:rFonts w:cs="Times New Roman"/>
      <w:i/>
    </w:rPr>
  </w:style>
  <w:style w:type="character" w:styleId="IntenseEmphasis">
    <w:name w:val="Intense Emphasis"/>
    <w:uiPriority w:val="21"/>
    <w:qFormat/>
    <w:rsid w:val="00D2643B"/>
    <w:rPr>
      <w:rFonts w:cs="Times New Roman"/>
      <w:b/>
      <w:i/>
      <w:color w:val="4F81BD"/>
    </w:rPr>
  </w:style>
  <w:style w:type="paragraph" w:styleId="Quote">
    <w:name w:val="Quote"/>
    <w:basedOn w:val="Normal"/>
    <w:next w:val="Normal"/>
    <w:link w:val="QuoteChar"/>
    <w:uiPriority w:val="29"/>
    <w:qFormat/>
    <w:rsid w:val="00D2643B"/>
    <w:rPr>
      <w:i/>
      <w:iCs/>
      <w:color w:val="000000"/>
    </w:rPr>
  </w:style>
  <w:style w:type="character" w:customStyle="1" w:styleId="QuoteChar">
    <w:name w:val="Quote Char"/>
    <w:link w:val="Quote"/>
    <w:uiPriority w:val="29"/>
    <w:locked/>
    <w:rsid w:val="00D2643B"/>
    <w:rPr>
      <w:rFonts w:ascii="Verdana" w:hAnsi="Verdana" w:cs="Times New Roman"/>
      <w:i/>
      <w:color w:val="000000"/>
    </w:rPr>
  </w:style>
  <w:style w:type="paragraph" w:styleId="IntenseQuote">
    <w:name w:val="Intense Quote"/>
    <w:basedOn w:val="Normal"/>
    <w:next w:val="Normal"/>
    <w:link w:val="IntenseQuoteChar"/>
    <w:uiPriority w:val="30"/>
    <w:qFormat/>
    <w:rsid w:val="00D2643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D2643B"/>
    <w:rPr>
      <w:rFonts w:ascii="Verdana" w:hAnsi="Verdana" w:cs="Times New Roman"/>
      <w:b/>
      <w:i/>
      <w:color w:val="4F81BD"/>
    </w:rPr>
  </w:style>
  <w:style w:type="character" w:styleId="SubtleReference">
    <w:name w:val="Subtle Reference"/>
    <w:uiPriority w:val="31"/>
    <w:qFormat/>
    <w:rsid w:val="00D2643B"/>
    <w:rPr>
      <w:rFonts w:cs="Times New Roman"/>
      <w:smallCaps/>
      <w:color w:val="C0504D"/>
      <w:u w:val="single"/>
    </w:rPr>
  </w:style>
  <w:style w:type="character" w:styleId="IntenseReference">
    <w:name w:val="Intense Reference"/>
    <w:uiPriority w:val="32"/>
    <w:qFormat/>
    <w:rsid w:val="00D2643B"/>
    <w:rPr>
      <w:rFonts w:cs="Times New Roman"/>
      <w:b/>
      <w:smallCaps/>
      <w:color w:val="C0504D"/>
      <w:spacing w:val="5"/>
      <w:u w:val="single"/>
    </w:rPr>
  </w:style>
  <w:style w:type="character" w:styleId="BookTitle">
    <w:name w:val="Book Title"/>
    <w:uiPriority w:val="33"/>
    <w:qFormat/>
    <w:rsid w:val="00D2643B"/>
    <w:rPr>
      <w:rFonts w:cs="Times New Roman"/>
      <w:b/>
      <w:smallCaps/>
      <w:spacing w:val="5"/>
    </w:rPr>
  </w:style>
  <w:style w:type="character" w:styleId="CommentReference">
    <w:name w:val="annotation reference"/>
    <w:uiPriority w:val="99"/>
    <w:semiHidden/>
    <w:unhideWhenUsed/>
    <w:rsid w:val="004B4F14"/>
    <w:rPr>
      <w:sz w:val="16"/>
      <w:szCs w:val="16"/>
    </w:rPr>
  </w:style>
  <w:style w:type="paragraph" w:styleId="CommentText">
    <w:name w:val="annotation text"/>
    <w:basedOn w:val="Normal"/>
    <w:link w:val="CommentTextChar"/>
    <w:uiPriority w:val="99"/>
    <w:unhideWhenUsed/>
    <w:rsid w:val="004B4F14"/>
    <w:rPr>
      <w:sz w:val="20"/>
      <w:szCs w:val="20"/>
    </w:rPr>
  </w:style>
  <w:style w:type="character" w:customStyle="1" w:styleId="CommentTextChar">
    <w:name w:val="Comment Text Char"/>
    <w:link w:val="CommentText"/>
    <w:uiPriority w:val="99"/>
    <w:rsid w:val="004B4F14"/>
    <w:rPr>
      <w:rFonts w:ascii="Verdana" w:hAnsi="Verdana" w:cs="Times New Roman"/>
      <w:lang w:eastAsia="en-US"/>
    </w:rPr>
  </w:style>
  <w:style w:type="paragraph" w:styleId="CommentSubject">
    <w:name w:val="annotation subject"/>
    <w:basedOn w:val="CommentText"/>
    <w:next w:val="CommentText"/>
    <w:link w:val="CommentSubjectChar"/>
    <w:uiPriority w:val="99"/>
    <w:semiHidden/>
    <w:unhideWhenUsed/>
    <w:rsid w:val="004B4F14"/>
    <w:rPr>
      <w:b/>
      <w:bCs/>
    </w:rPr>
  </w:style>
  <w:style w:type="character" w:customStyle="1" w:styleId="CommentSubjectChar">
    <w:name w:val="Comment Subject Char"/>
    <w:link w:val="CommentSubject"/>
    <w:uiPriority w:val="99"/>
    <w:semiHidden/>
    <w:rsid w:val="004B4F14"/>
    <w:rPr>
      <w:rFonts w:ascii="Verdana" w:hAnsi="Verdana" w:cs="Times New Roman"/>
      <w:b/>
      <w:bCs/>
      <w:lang w:eastAsia="en-US"/>
    </w:rPr>
  </w:style>
  <w:style w:type="table" w:styleId="ListTable3-Accent1">
    <w:name w:val="List Table 3 Accent 1"/>
    <w:basedOn w:val="TableNormal"/>
    <w:uiPriority w:val="48"/>
    <w:rsid w:val="002E5CD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ImportedStyle1">
    <w:name w:val="Imported Style 1"/>
    <w:rsid w:val="0000510C"/>
    <w:pPr>
      <w:numPr>
        <w:numId w:val="23"/>
      </w:numPr>
    </w:pPr>
  </w:style>
  <w:style w:type="table" w:styleId="GridTable4-Accent1">
    <w:name w:val="Grid Table 4 Accent 1"/>
    <w:basedOn w:val="TableNormal"/>
    <w:uiPriority w:val="49"/>
    <w:rsid w:val="00304A7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90754">
      <w:bodyDiv w:val="1"/>
      <w:marLeft w:val="0"/>
      <w:marRight w:val="0"/>
      <w:marTop w:val="0"/>
      <w:marBottom w:val="0"/>
      <w:divBdr>
        <w:top w:val="none" w:sz="0" w:space="0" w:color="auto"/>
        <w:left w:val="none" w:sz="0" w:space="0" w:color="auto"/>
        <w:bottom w:val="none" w:sz="0" w:space="0" w:color="auto"/>
        <w:right w:val="none" w:sz="0" w:space="0" w:color="auto"/>
      </w:divBdr>
    </w:div>
    <w:div w:id="1407845536">
      <w:marLeft w:val="0"/>
      <w:marRight w:val="0"/>
      <w:marTop w:val="0"/>
      <w:marBottom w:val="0"/>
      <w:divBdr>
        <w:top w:val="none" w:sz="0" w:space="0" w:color="auto"/>
        <w:left w:val="none" w:sz="0" w:space="0" w:color="auto"/>
        <w:bottom w:val="none" w:sz="0" w:space="0" w:color="auto"/>
        <w:right w:val="none" w:sz="0" w:space="0" w:color="auto"/>
      </w:divBdr>
    </w:div>
    <w:div w:id="1407845537">
      <w:marLeft w:val="0"/>
      <w:marRight w:val="0"/>
      <w:marTop w:val="0"/>
      <w:marBottom w:val="0"/>
      <w:divBdr>
        <w:top w:val="none" w:sz="0" w:space="0" w:color="auto"/>
        <w:left w:val="none" w:sz="0" w:space="0" w:color="auto"/>
        <w:bottom w:val="none" w:sz="0" w:space="0" w:color="auto"/>
        <w:right w:val="none" w:sz="0" w:space="0" w:color="auto"/>
      </w:divBdr>
    </w:div>
    <w:div w:id="1407845538">
      <w:marLeft w:val="0"/>
      <w:marRight w:val="0"/>
      <w:marTop w:val="0"/>
      <w:marBottom w:val="0"/>
      <w:divBdr>
        <w:top w:val="none" w:sz="0" w:space="0" w:color="auto"/>
        <w:left w:val="none" w:sz="0" w:space="0" w:color="auto"/>
        <w:bottom w:val="none" w:sz="0" w:space="0" w:color="auto"/>
        <w:right w:val="none" w:sz="0" w:space="0" w:color="auto"/>
      </w:divBdr>
    </w:div>
    <w:div w:id="1407845539">
      <w:marLeft w:val="0"/>
      <w:marRight w:val="0"/>
      <w:marTop w:val="0"/>
      <w:marBottom w:val="0"/>
      <w:divBdr>
        <w:top w:val="none" w:sz="0" w:space="0" w:color="auto"/>
        <w:left w:val="none" w:sz="0" w:space="0" w:color="auto"/>
        <w:bottom w:val="none" w:sz="0" w:space="0" w:color="auto"/>
        <w:right w:val="none" w:sz="0" w:space="0" w:color="auto"/>
      </w:divBdr>
    </w:div>
    <w:div w:id="1407845540">
      <w:marLeft w:val="0"/>
      <w:marRight w:val="0"/>
      <w:marTop w:val="0"/>
      <w:marBottom w:val="0"/>
      <w:divBdr>
        <w:top w:val="none" w:sz="0" w:space="0" w:color="auto"/>
        <w:left w:val="none" w:sz="0" w:space="0" w:color="auto"/>
        <w:bottom w:val="none" w:sz="0" w:space="0" w:color="auto"/>
        <w:right w:val="none" w:sz="0" w:space="0" w:color="auto"/>
      </w:divBdr>
    </w:div>
    <w:div w:id="1407845541">
      <w:marLeft w:val="0"/>
      <w:marRight w:val="0"/>
      <w:marTop w:val="0"/>
      <w:marBottom w:val="0"/>
      <w:divBdr>
        <w:top w:val="none" w:sz="0" w:space="0" w:color="auto"/>
        <w:left w:val="none" w:sz="0" w:space="0" w:color="auto"/>
        <w:bottom w:val="none" w:sz="0" w:space="0" w:color="auto"/>
        <w:right w:val="none" w:sz="0" w:space="0" w:color="auto"/>
      </w:divBdr>
    </w:div>
    <w:div w:id="1407845542">
      <w:marLeft w:val="0"/>
      <w:marRight w:val="0"/>
      <w:marTop w:val="0"/>
      <w:marBottom w:val="0"/>
      <w:divBdr>
        <w:top w:val="none" w:sz="0" w:space="0" w:color="auto"/>
        <w:left w:val="none" w:sz="0" w:space="0" w:color="auto"/>
        <w:bottom w:val="none" w:sz="0" w:space="0" w:color="auto"/>
        <w:right w:val="none" w:sz="0" w:space="0" w:color="auto"/>
      </w:divBdr>
    </w:div>
    <w:div w:id="1407845543">
      <w:marLeft w:val="0"/>
      <w:marRight w:val="0"/>
      <w:marTop w:val="0"/>
      <w:marBottom w:val="0"/>
      <w:divBdr>
        <w:top w:val="none" w:sz="0" w:space="0" w:color="auto"/>
        <w:left w:val="none" w:sz="0" w:space="0" w:color="auto"/>
        <w:bottom w:val="none" w:sz="0" w:space="0" w:color="auto"/>
        <w:right w:val="none" w:sz="0" w:space="0" w:color="auto"/>
      </w:divBdr>
      <w:divsChild>
        <w:div w:id="1407845554">
          <w:marLeft w:val="0"/>
          <w:marRight w:val="0"/>
          <w:marTop w:val="0"/>
          <w:marBottom w:val="0"/>
          <w:divBdr>
            <w:top w:val="none" w:sz="0" w:space="0" w:color="auto"/>
            <w:left w:val="none" w:sz="0" w:space="0" w:color="auto"/>
            <w:bottom w:val="none" w:sz="0" w:space="0" w:color="auto"/>
            <w:right w:val="none" w:sz="0" w:space="0" w:color="auto"/>
          </w:divBdr>
          <w:divsChild>
            <w:div w:id="1407845544">
              <w:marLeft w:val="0"/>
              <w:marRight w:val="0"/>
              <w:marTop w:val="0"/>
              <w:marBottom w:val="0"/>
              <w:divBdr>
                <w:top w:val="single" w:sz="6" w:space="0" w:color="D4D4D4"/>
                <w:left w:val="none" w:sz="0" w:space="0" w:color="auto"/>
                <w:bottom w:val="none" w:sz="0" w:space="0" w:color="auto"/>
                <w:right w:val="none" w:sz="0" w:space="0" w:color="auto"/>
              </w:divBdr>
              <w:divsChild>
                <w:div w:id="1407845551">
                  <w:marLeft w:val="0"/>
                  <w:marRight w:val="0"/>
                  <w:marTop w:val="0"/>
                  <w:marBottom w:val="0"/>
                  <w:divBdr>
                    <w:top w:val="none" w:sz="0" w:space="0" w:color="auto"/>
                    <w:left w:val="none" w:sz="0" w:space="0" w:color="auto"/>
                    <w:bottom w:val="none" w:sz="0" w:space="0" w:color="auto"/>
                    <w:right w:val="none" w:sz="0" w:space="0" w:color="auto"/>
                  </w:divBdr>
                  <w:divsChild>
                    <w:div w:id="1407845549">
                      <w:marLeft w:val="0"/>
                      <w:marRight w:val="0"/>
                      <w:marTop w:val="0"/>
                      <w:marBottom w:val="0"/>
                      <w:divBdr>
                        <w:top w:val="none" w:sz="0" w:space="0" w:color="auto"/>
                        <w:left w:val="none" w:sz="0" w:space="0" w:color="auto"/>
                        <w:bottom w:val="none" w:sz="0" w:space="0" w:color="auto"/>
                        <w:right w:val="none" w:sz="0" w:space="0" w:color="auto"/>
                      </w:divBdr>
                      <w:divsChild>
                        <w:div w:id="1407845547">
                          <w:marLeft w:val="0"/>
                          <w:marRight w:val="0"/>
                          <w:marTop w:val="0"/>
                          <w:marBottom w:val="0"/>
                          <w:divBdr>
                            <w:top w:val="none" w:sz="0" w:space="0" w:color="auto"/>
                            <w:left w:val="none" w:sz="0" w:space="0" w:color="auto"/>
                            <w:bottom w:val="none" w:sz="0" w:space="0" w:color="auto"/>
                            <w:right w:val="none" w:sz="0" w:space="0" w:color="auto"/>
                          </w:divBdr>
                          <w:divsChild>
                            <w:div w:id="14078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45545">
      <w:marLeft w:val="0"/>
      <w:marRight w:val="0"/>
      <w:marTop w:val="0"/>
      <w:marBottom w:val="0"/>
      <w:divBdr>
        <w:top w:val="none" w:sz="0" w:space="0" w:color="auto"/>
        <w:left w:val="none" w:sz="0" w:space="0" w:color="auto"/>
        <w:bottom w:val="none" w:sz="0" w:space="0" w:color="auto"/>
        <w:right w:val="none" w:sz="0" w:space="0" w:color="auto"/>
      </w:divBdr>
    </w:div>
    <w:div w:id="1407845546">
      <w:marLeft w:val="0"/>
      <w:marRight w:val="0"/>
      <w:marTop w:val="0"/>
      <w:marBottom w:val="0"/>
      <w:divBdr>
        <w:top w:val="none" w:sz="0" w:space="0" w:color="auto"/>
        <w:left w:val="none" w:sz="0" w:space="0" w:color="auto"/>
        <w:bottom w:val="none" w:sz="0" w:space="0" w:color="auto"/>
        <w:right w:val="none" w:sz="0" w:space="0" w:color="auto"/>
      </w:divBdr>
    </w:div>
    <w:div w:id="1407845548">
      <w:marLeft w:val="0"/>
      <w:marRight w:val="0"/>
      <w:marTop w:val="0"/>
      <w:marBottom w:val="0"/>
      <w:divBdr>
        <w:top w:val="none" w:sz="0" w:space="0" w:color="auto"/>
        <w:left w:val="none" w:sz="0" w:space="0" w:color="auto"/>
        <w:bottom w:val="none" w:sz="0" w:space="0" w:color="auto"/>
        <w:right w:val="none" w:sz="0" w:space="0" w:color="auto"/>
      </w:divBdr>
    </w:div>
    <w:div w:id="1407845552">
      <w:marLeft w:val="0"/>
      <w:marRight w:val="0"/>
      <w:marTop w:val="0"/>
      <w:marBottom w:val="0"/>
      <w:divBdr>
        <w:top w:val="none" w:sz="0" w:space="0" w:color="auto"/>
        <w:left w:val="none" w:sz="0" w:space="0" w:color="auto"/>
        <w:bottom w:val="none" w:sz="0" w:space="0" w:color="auto"/>
        <w:right w:val="none" w:sz="0" w:space="0" w:color="auto"/>
      </w:divBdr>
    </w:div>
    <w:div w:id="1407845553">
      <w:marLeft w:val="0"/>
      <w:marRight w:val="0"/>
      <w:marTop w:val="0"/>
      <w:marBottom w:val="0"/>
      <w:divBdr>
        <w:top w:val="none" w:sz="0" w:space="0" w:color="auto"/>
        <w:left w:val="none" w:sz="0" w:space="0" w:color="auto"/>
        <w:bottom w:val="none" w:sz="0" w:space="0" w:color="auto"/>
        <w:right w:val="none" w:sz="0" w:space="0" w:color="auto"/>
      </w:divBdr>
    </w:div>
    <w:div w:id="1602444896">
      <w:bodyDiv w:val="1"/>
      <w:marLeft w:val="0"/>
      <w:marRight w:val="0"/>
      <w:marTop w:val="0"/>
      <w:marBottom w:val="0"/>
      <w:divBdr>
        <w:top w:val="none" w:sz="0" w:space="0" w:color="auto"/>
        <w:left w:val="none" w:sz="0" w:space="0" w:color="auto"/>
        <w:bottom w:val="none" w:sz="0" w:space="0" w:color="auto"/>
        <w:right w:val="none" w:sz="0" w:space="0" w:color="auto"/>
      </w:divBdr>
    </w:div>
    <w:div w:id="16085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Type2 xmlns="242c32be-31bf-422c-ab0d-7abc8ae381ac">Template</DocType2>
    <Financial_x0020_Period xmlns="242c32be-31bf-422c-ab0d-7abc8ae381ac">2017/18</Financial_x0020_Period>
    <Estates_x0020_1 xmlns="242c32be-31bf-422c-ab0d-7abc8ae381ac"/>
    <Financial_x0020_Period0 xmlns="242c32be-31bf-422c-ab0d-7abc8ae381ac">Q1</Financial_x0020_Period0>
    <Topic xmlns="242c32be-31bf-422c-ab0d-7abc8ae381ac">Scrutiny</Topic>
    <Month xmlns="242c32be-31bf-422c-ab0d-7abc8ae381ac">Apr</Month>
    <ProjectSub xmlns="242c32be-31bf-422c-ab0d-7abc8ae381ac"/>
    <Term xmlns="242c32be-31bf-422c-ab0d-7abc8ae381ac">
      <Value>Term1</Value>
      <Value>Term2</Value>
    </Term>
    <Forum xmlns="242c32be-31bf-422c-ab0d-7abc8ae381ac">QAP</Forum>
    <Project xmlns="242c32be-31bf-422c-ab0d-7abc8ae381ac" xsi:nil="true"/>
    <Destruction_x0020_Date xmlns="242c32be-31bf-422c-ab0d-7abc8ae381ac">3000-03-30T23:00:00+00:00</Destruction_x0020_Date>
    <TaxCatchAll xmlns="cf6dc0cf-1d45-4a2f-a37f-b5391cb0490c"/>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09C6D-AD74-47E7-872A-8F7227EBA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15AE9-E647-47AC-BF00-1150D1FA6F13}">
  <ds:schemaRefs>
    <ds:schemaRef ds:uri="http://schemas.microsoft.com/sharepoint/v3/contenttype/forms"/>
  </ds:schemaRefs>
</ds:datastoreItem>
</file>

<file path=customXml/itemProps3.xml><?xml version="1.0" encoding="utf-8"?>
<ds:datastoreItem xmlns:ds="http://schemas.openxmlformats.org/officeDocument/2006/customXml" ds:itemID="{6104E152-71F5-499D-A597-F5B577FD1282}">
  <ds:schemaRefs>
    <ds:schemaRef ds:uri="http://schemas.microsoft.com/office/2006/metadata/longProperties"/>
  </ds:schemaRefs>
</ds:datastoreItem>
</file>

<file path=customXml/itemProps4.xml><?xml version="1.0" encoding="utf-8"?>
<ds:datastoreItem xmlns:ds="http://schemas.openxmlformats.org/officeDocument/2006/customXml" ds:itemID="{F426A924-87E7-4FAC-9E41-12FCDD8ACEAC}">
  <ds:schemaRefs>
    <ds:schemaRef ds:uri="http://purl.org/dc/terms/"/>
    <ds:schemaRef ds:uri="http://schemas.microsoft.com/office/2006/documentManagement/types"/>
    <ds:schemaRef ds:uri="http://purl.org/dc/elements/1.1/"/>
    <ds:schemaRef ds:uri="242c32be-31bf-422c-ab0d-7abc8ae381ac"/>
    <ds:schemaRef ds:uri="http://schemas.microsoft.com/office/infopath/2007/PartnerControls"/>
    <ds:schemaRef ds:uri="http://purl.org/dc/dcmitype/"/>
    <ds:schemaRef ds:uri="http://schemas.openxmlformats.org/package/2006/metadata/core-properties"/>
    <ds:schemaRef ds:uri="cf6dc0cf-1d45-4a2f-a37f-b5391cb0490c"/>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516D4FCC-9E79-4247-9FC4-66BE18C2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1424</Words>
  <Characters>7272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8679</CharactersWithSpaces>
  <SharedDoc>false</SharedDoc>
  <HLinks>
    <vt:vector size="72" baseType="variant">
      <vt:variant>
        <vt:i4>589855</vt:i4>
      </vt:variant>
      <vt:variant>
        <vt:i4>69</vt:i4>
      </vt:variant>
      <vt:variant>
        <vt:i4>0</vt:i4>
      </vt:variant>
      <vt:variant>
        <vt:i4>5</vt:i4>
      </vt:variant>
      <vt:variant>
        <vt:lpwstr>http://www.dyfed-powys.pcc.police.uk/Document-Library/Have-Your-Say/ResidentsPanel-OnlineReports-Background-Intro.pdf</vt:lpwstr>
      </vt:variant>
      <vt:variant>
        <vt:lpwstr/>
      </vt:variant>
      <vt:variant>
        <vt:i4>1245241</vt:i4>
      </vt:variant>
      <vt:variant>
        <vt:i4>62</vt:i4>
      </vt:variant>
      <vt:variant>
        <vt:i4>0</vt:i4>
      </vt:variant>
      <vt:variant>
        <vt:i4>5</vt:i4>
      </vt:variant>
      <vt:variant>
        <vt:lpwstr/>
      </vt:variant>
      <vt:variant>
        <vt:lpwstr>_Toc400357806</vt:lpwstr>
      </vt:variant>
      <vt:variant>
        <vt:i4>1245241</vt:i4>
      </vt:variant>
      <vt:variant>
        <vt:i4>56</vt:i4>
      </vt:variant>
      <vt:variant>
        <vt:i4>0</vt:i4>
      </vt:variant>
      <vt:variant>
        <vt:i4>5</vt:i4>
      </vt:variant>
      <vt:variant>
        <vt:lpwstr/>
      </vt:variant>
      <vt:variant>
        <vt:lpwstr>_Toc400357805</vt:lpwstr>
      </vt:variant>
      <vt:variant>
        <vt:i4>1245241</vt:i4>
      </vt:variant>
      <vt:variant>
        <vt:i4>50</vt:i4>
      </vt:variant>
      <vt:variant>
        <vt:i4>0</vt:i4>
      </vt:variant>
      <vt:variant>
        <vt:i4>5</vt:i4>
      </vt:variant>
      <vt:variant>
        <vt:lpwstr/>
      </vt:variant>
      <vt:variant>
        <vt:lpwstr>_Toc400357804</vt:lpwstr>
      </vt:variant>
      <vt:variant>
        <vt:i4>1245241</vt:i4>
      </vt:variant>
      <vt:variant>
        <vt:i4>44</vt:i4>
      </vt:variant>
      <vt:variant>
        <vt:i4>0</vt:i4>
      </vt:variant>
      <vt:variant>
        <vt:i4>5</vt:i4>
      </vt:variant>
      <vt:variant>
        <vt:lpwstr/>
      </vt:variant>
      <vt:variant>
        <vt:lpwstr>_Toc400357803</vt:lpwstr>
      </vt:variant>
      <vt:variant>
        <vt:i4>1245241</vt:i4>
      </vt:variant>
      <vt:variant>
        <vt:i4>38</vt:i4>
      </vt:variant>
      <vt:variant>
        <vt:i4>0</vt:i4>
      </vt:variant>
      <vt:variant>
        <vt:i4>5</vt:i4>
      </vt:variant>
      <vt:variant>
        <vt:lpwstr/>
      </vt:variant>
      <vt:variant>
        <vt:lpwstr>_Toc400357802</vt:lpwstr>
      </vt:variant>
      <vt:variant>
        <vt:i4>1245241</vt:i4>
      </vt:variant>
      <vt:variant>
        <vt:i4>32</vt:i4>
      </vt:variant>
      <vt:variant>
        <vt:i4>0</vt:i4>
      </vt:variant>
      <vt:variant>
        <vt:i4>5</vt:i4>
      </vt:variant>
      <vt:variant>
        <vt:lpwstr/>
      </vt:variant>
      <vt:variant>
        <vt:lpwstr>_Toc400357801</vt:lpwstr>
      </vt:variant>
      <vt:variant>
        <vt:i4>1245241</vt:i4>
      </vt:variant>
      <vt:variant>
        <vt:i4>26</vt:i4>
      </vt:variant>
      <vt:variant>
        <vt:i4>0</vt:i4>
      </vt:variant>
      <vt:variant>
        <vt:i4>5</vt:i4>
      </vt:variant>
      <vt:variant>
        <vt:lpwstr/>
      </vt:variant>
      <vt:variant>
        <vt:lpwstr>_Toc400357800</vt:lpwstr>
      </vt:variant>
      <vt:variant>
        <vt:i4>1703990</vt:i4>
      </vt:variant>
      <vt:variant>
        <vt:i4>20</vt:i4>
      </vt:variant>
      <vt:variant>
        <vt:i4>0</vt:i4>
      </vt:variant>
      <vt:variant>
        <vt:i4>5</vt:i4>
      </vt:variant>
      <vt:variant>
        <vt:lpwstr/>
      </vt:variant>
      <vt:variant>
        <vt:lpwstr>_Toc400357799</vt:lpwstr>
      </vt:variant>
      <vt:variant>
        <vt:i4>1703990</vt:i4>
      </vt:variant>
      <vt:variant>
        <vt:i4>14</vt:i4>
      </vt:variant>
      <vt:variant>
        <vt:i4>0</vt:i4>
      </vt:variant>
      <vt:variant>
        <vt:i4>5</vt:i4>
      </vt:variant>
      <vt:variant>
        <vt:lpwstr/>
      </vt:variant>
      <vt:variant>
        <vt:lpwstr>_Toc400357798</vt:lpwstr>
      </vt:variant>
      <vt:variant>
        <vt:i4>1703990</vt:i4>
      </vt:variant>
      <vt:variant>
        <vt:i4>8</vt:i4>
      </vt:variant>
      <vt:variant>
        <vt:i4>0</vt:i4>
      </vt:variant>
      <vt:variant>
        <vt:i4>5</vt:i4>
      </vt:variant>
      <vt:variant>
        <vt:lpwstr/>
      </vt:variant>
      <vt:variant>
        <vt:lpwstr>_Toc400357797</vt:lpwstr>
      </vt:variant>
      <vt:variant>
        <vt:i4>1703990</vt:i4>
      </vt:variant>
      <vt:variant>
        <vt:i4>2</vt:i4>
      </vt:variant>
      <vt:variant>
        <vt:i4>0</vt:i4>
      </vt:variant>
      <vt:variant>
        <vt:i4>5</vt:i4>
      </vt:variant>
      <vt:variant>
        <vt:lpwstr/>
      </vt:variant>
      <vt:variant>
        <vt:lpwstr>_Toc400357796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Bryant Claire OPCC</dc:creator>
  <cp:lastModifiedBy>Bond Caryl OPCC</cp:lastModifiedBy>
  <cp:revision>2</cp:revision>
  <cp:lastPrinted>2014-07-17T16:40:00Z</cp:lastPrinted>
  <dcterms:created xsi:type="dcterms:W3CDTF">2020-08-05T11:40:00Z</dcterms:created>
  <dcterms:modified xsi:type="dcterms:W3CDTF">2020-08-05T11:40:00Z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lpwstr>0</vt:lpwstr>
  </property>
  <property fmtid="{D5CDD505-2E9C-101B-9397-08002B2CF9AE}" pid="4" name="Order">
    <vt:lpwstr>148400.000000000</vt:lpwstr>
  </property>
  <property fmtid="{D5CDD505-2E9C-101B-9397-08002B2CF9AE}" pid="5" name="TitusGUID">
    <vt:lpwstr>787064ff-2b44-4d04-97ba-b30dac10bbe7</vt:lpwstr>
  </property>
</Properties>
</file>